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308EC" w14:textId="6DD075B6" w:rsidR="006D5EC4" w:rsidRPr="00604FD7" w:rsidRDefault="00014AA5">
      <w:pPr>
        <w:tabs>
          <w:tab w:val="left" w:pos="8010"/>
        </w:tabs>
        <w:spacing w:after="0"/>
        <w:ind w:left="1988" w:hanging="1988"/>
        <w:jc w:val="both"/>
        <w:rPr>
          <w:rFonts w:ascii="Arial" w:hAnsi="Arial" w:cs="Arial"/>
          <w:b/>
          <w:sz w:val="24"/>
        </w:rPr>
      </w:pPr>
      <w:r w:rsidRPr="00604FD7">
        <w:rPr>
          <w:rFonts w:ascii="Arial" w:hAnsi="Arial" w:cs="Arial"/>
          <w:b/>
          <w:sz w:val="24"/>
        </w:rPr>
        <w:t>3GPP TSG RAN WG1 Meeting #11</w:t>
      </w:r>
      <w:r w:rsidR="00A92264" w:rsidRPr="00604FD7">
        <w:rPr>
          <w:rFonts w:ascii="Arial" w:hAnsi="Arial" w:cs="Arial"/>
          <w:b/>
          <w:sz w:val="24"/>
        </w:rPr>
        <w:t>2</w:t>
      </w:r>
      <w:r w:rsidRPr="00604FD7">
        <w:rPr>
          <w:rFonts w:ascii="Arial" w:hAnsi="Arial" w:cs="Arial"/>
          <w:b/>
          <w:sz w:val="24"/>
        </w:rPr>
        <w:tab/>
        <w:t>R1-</w:t>
      </w:r>
      <w:r w:rsidR="004B50E7" w:rsidRPr="00604FD7">
        <w:rPr>
          <w:rFonts w:ascii="Arial" w:hAnsi="Arial" w:cs="Arial"/>
          <w:b/>
          <w:sz w:val="24"/>
        </w:rPr>
        <w:t>2</w:t>
      </w:r>
      <w:r w:rsidR="00A92264" w:rsidRPr="00604FD7">
        <w:rPr>
          <w:rFonts w:ascii="Arial" w:hAnsi="Arial" w:cs="Arial"/>
          <w:b/>
          <w:sz w:val="24"/>
        </w:rPr>
        <w:t>3</w:t>
      </w:r>
      <w:r w:rsidR="00280073" w:rsidRPr="00604FD7">
        <w:rPr>
          <w:rFonts w:ascii="Arial" w:hAnsi="Arial" w:cs="Arial"/>
          <w:b/>
          <w:sz w:val="24"/>
        </w:rPr>
        <w:t>01814</w:t>
      </w:r>
    </w:p>
    <w:p w14:paraId="4F3ABDA1" w14:textId="77777777" w:rsidR="00A92264" w:rsidRPr="00604FD7" w:rsidRDefault="00A92264" w:rsidP="00A92264">
      <w:pPr>
        <w:spacing w:after="0"/>
        <w:ind w:left="1988" w:hanging="1988"/>
        <w:jc w:val="both"/>
        <w:rPr>
          <w:rFonts w:ascii="Arial" w:eastAsia="Batang" w:hAnsi="Arial" w:cs="Arial"/>
          <w:b/>
          <w:bCs/>
          <w:sz w:val="24"/>
          <w:szCs w:val="24"/>
        </w:rPr>
      </w:pPr>
      <w:r w:rsidRPr="00604FD7">
        <w:rPr>
          <w:rFonts w:ascii="Arial" w:eastAsia="Batang" w:hAnsi="Arial" w:cs="Arial"/>
          <w:b/>
          <w:bCs/>
          <w:sz w:val="24"/>
          <w:szCs w:val="24"/>
        </w:rPr>
        <w:t>Athens, Greece, February 27</w:t>
      </w:r>
      <w:r w:rsidRPr="00604FD7">
        <w:rPr>
          <w:rFonts w:ascii="Arial" w:eastAsia="Batang" w:hAnsi="Arial" w:cs="Arial"/>
          <w:b/>
          <w:sz w:val="24"/>
          <w:szCs w:val="24"/>
          <w:vertAlign w:val="superscript"/>
        </w:rPr>
        <w:t>th</w:t>
      </w:r>
      <w:r w:rsidRPr="00604FD7">
        <w:rPr>
          <w:rFonts w:ascii="Arial" w:eastAsia="Batang" w:hAnsi="Arial" w:cs="Arial"/>
          <w:b/>
          <w:sz w:val="24"/>
          <w:szCs w:val="24"/>
        </w:rPr>
        <w:t xml:space="preserve"> – March 03</w:t>
      </w:r>
      <w:r w:rsidRPr="00604FD7">
        <w:rPr>
          <w:rFonts w:ascii="Arial" w:eastAsia="Batang" w:hAnsi="Arial" w:cs="Arial"/>
          <w:b/>
          <w:sz w:val="24"/>
          <w:szCs w:val="24"/>
          <w:vertAlign w:val="superscript"/>
        </w:rPr>
        <w:t>rd</w:t>
      </w:r>
      <w:r w:rsidRPr="00604FD7">
        <w:rPr>
          <w:rFonts w:ascii="Arial" w:eastAsia="Batang" w:hAnsi="Arial" w:cs="Arial"/>
          <w:b/>
          <w:sz w:val="24"/>
          <w:szCs w:val="24"/>
        </w:rPr>
        <w:t>, 2023</w:t>
      </w:r>
    </w:p>
    <w:p w14:paraId="3989381F" w14:textId="77777777" w:rsidR="006D5EC4" w:rsidRPr="00604FD7" w:rsidRDefault="006D5EC4">
      <w:pPr>
        <w:spacing w:after="0"/>
        <w:ind w:left="1988" w:hanging="1988"/>
        <w:jc w:val="both"/>
        <w:rPr>
          <w:rFonts w:ascii="Arial" w:hAnsi="Arial" w:cs="Arial"/>
          <w:b/>
          <w:sz w:val="24"/>
        </w:rPr>
      </w:pPr>
    </w:p>
    <w:p w14:paraId="603ADBE6" w14:textId="6ED6A3F8" w:rsidR="006D5EC4" w:rsidRPr="00604FD7" w:rsidRDefault="00014AA5">
      <w:pPr>
        <w:spacing w:after="0"/>
        <w:ind w:left="1988" w:hanging="1988"/>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16790086" w:rsidR="006D5EC4" w:rsidRPr="00604FD7" w:rsidRDefault="00014AA5">
      <w:pPr>
        <w:spacing w:after="0"/>
        <w:ind w:left="1988" w:hanging="1988"/>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A92264" w:rsidRPr="00604FD7">
            <w:rPr>
              <w:rFonts w:ascii="Arial" w:hAnsi="Arial" w:cs="Arial"/>
              <w:b/>
              <w:sz w:val="24"/>
            </w:rPr>
            <w:t>Summary of issues for enhancements on cell DTX/DRX mechanism</w:t>
          </w:r>
        </w:sdtContent>
      </w:sdt>
    </w:p>
    <w:p w14:paraId="68489396" w14:textId="77777777" w:rsidR="006D5EC4" w:rsidRPr="00604FD7" w:rsidRDefault="00014AA5">
      <w:pPr>
        <w:spacing w:after="0"/>
        <w:ind w:left="1988" w:hanging="1988"/>
        <w:jc w:val="both"/>
        <w:rPr>
          <w:rFonts w:ascii="Arial" w:hAnsi="Arial" w:cs="Arial"/>
          <w:b/>
          <w:sz w:val="24"/>
        </w:rPr>
      </w:pPr>
      <w:r w:rsidRPr="00604FD7">
        <w:rPr>
          <w:rFonts w:ascii="Arial" w:hAnsi="Arial" w:cs="Arial"/>
          <w:b/>
          <w:sz w:val="24"/>
        </w:rPr>
        <w:t>Agenda item:</w:t>
      </w:r>
      <w:r w:rsidRPr="00604FD7">
        <w:rPr>
          <w:rFonts w:ascii="Arial" w:hAnsi="Arial" w:cs="Arial"/>
          <w:b/>
          <w:sz w:val="24"/>
        </w:rPr>
        <w:tab/>
        <w:t>9.7.2</w:t>
      </w:r>
    </w:p>
    <w:p w14:paraId="4352C885" w14:textId="77777777" w:rsidR="006D5EC4" w:rsidRPr="00604FD7" w:rsidRDefault="00014AA5">
      <w:pPr>
        <w:spacing w:after="0"/>
        <w:ind w:left="1988" w:hanging="1988"/>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rsidP="00E75926">
      <w:pPr>
        <w:pStyle w:val="Heading1"/>
        <w:numPr>
          <w:ilvl w:val="0"/>
          <w:numId w:val="7"/>
        </w:numPr>
        <w:ind w:hanging="720"/>
        <w:rPr>
          <w:rFonts w:eastAsia="SimSun" w:cs="Arial"/>
          <w:sz w:val="32"/>
          <w:szCs w:val="32"/>
          <w:lang w:val="en-US"/>
        </w:rPr>
      </w:pPr>
      <w:r w:rsidRPr="00604FD7">
        <w:rPr>
          <w:rFonts w:eastAsia="SimSun" w:cs="Arial"/>
          <w:sz w:val="32"/>
          <w:szCs w:val="32"/>
          <w:lang w:val="en-US"/>
        </w:rPr>
        <w:t>Introduction</w:t>
      </w:r>
    </w:p>
    <w:p w14:paraId="0FDA3013" w14:textId="2CA10DA3"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 xml:space="preserve">RAN1 #112 </w:t>
      </w:r>
      <w:r w:rsidR="00355407" w:rsidRPr="00604FD7">
        <w:rPr>
          <w:lang w:eastAsia="zh-CN"/>
        </w:rPr>
        <w:t>agenda 9.7.2 Enhancements on cell DTX/DRX mechanism.</w:t>
      </w:r>
    </w:p>
    <w:p w14:paraId="674DAFA3" w14:textId="77777777" w:rsidR="00A92264" w:rsidRPr="00604FD7" w:rsidRDefault="00A92264"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7F8092C4" w14:textId="6C31F678" w:rsidR="001B5ED1" w:rsidRPr="00604FD7" w:rsidRDefault="001B5ED1" w:rsidP="001B5ED1">
      <w:pPr>
        <w:pStyle w:val="Heading2"/>
        <w:rPr>
          <w:rFonts w:eastAsia="SimSun"/>
          <w:lang w:val="en-US" w:eastAsia="zh-CN"/>
        </w:rPr>
      </w:pPr>
      <w:r w:rsidRPr="00604FD7">
        <w:rPr>
          <w:rFonts w:eastAsia="SimSun"/>
          <w:lang w:val="en-US" w:eastAsia="zh-CN"/>
        </w:rPr>
        <w:t>2.1 Aspects that require coordination with RAN2</w:t>
      </w:r>
    </w:p>
    <w:p w14:paraId="028B75FF" w14:textId="5046EF71" w:rsidR="001B5ED1" w:rsidRPr="00604FD7" w:rsidRDefault="001B5ED1" w:rsidP="001B5ED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[3] Nokia</w:t>
      </w:r>
    </w:p>
    <w:p w14:paraId="3B3A76CD" w14:textId="5D79DC85" w:rsidR="001B5ED1" w:rsidRPr="00604FD7" w:rsidRDefault="00636753" w:rsidP="001B5ED1">
      <w:pPr>
        <w:pStyle w:val="BodyText"/>
        <w:numPr>
          <w:ilvl w:val="1"/>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 xml:space="preserve">Proposal 1: To avoid overlapping discussions between WGs, RAN1 should wait for the outcome from RAN2 on which Cell DTX/DRX </w:t>
      </w:r>
      <w:proofErr w:type="spellStart"/>
      <w:r w:rsidRPr="00604FD7">
        <w:rPr>
          <w:rFonts w:ascii="Times New Roman" w:eastAsiaTheme="minorEastAsia" w:hAnsi="Times New Roman"/>
          <w:szCs w:val="20"/>
          <w:lang w:eastAsia="ko-KR"/>
        </w:rPr>
        <w:t>behaviour</w:t>
      </w:r>
      <w:proofErr w:type="spellEnd"/>
      <w:r w:rsidRPr="00604FD7">
        <w:rPr>
          <w:rFonts w:ascii="Times New Roman" w:eastAsiaTheme="minorEastAsia" w:hAnsi="Times New Roman"/>
          <w:szCs w:val="20"/>
          <w:lang w:eastAsia="ko-KR"/>
        </w:rPr>
        <w:t>(s) should be supported.</w:t>
      </w:r>
    </w:p>
    <w:p w14:paraId="270DB222" w14:textId="3606E170" w:rsidR="001C6FEF" w:rsidRPr="00604FD7" w:rsidRDefault="001C6FEF" w:rsidP="001C6FEF">
      <w:pPr>
        <w:pStyle w:val="BodyText"/>
        <w:numPr>
          <w:ilvl w:val="0"/>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[25] Apple</w:t>
      </w:r>
    </w:p>
    <w:p w14:paraId="1F62AB08" w14:textId="77777777" w:rsidR="001C6FEF" w:rsidRPr="00604FD7" w:rsidRDefault="001C6FEF" w:rsidP="001C6FEF">
      <w:pPr>
        <w:pStyle w:val="BodyText"/>
        <w:numPr>
          <w:ilvl w:val="1"/>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Proposal 1: RAN1 waits for RAN2 conclusion on a general framework/definition on cell DTX/DRX patterns, and the UE behaviors for the following signals/channels can be discussed accordingly:</w:t>
      </w:r>
    </w:p>
    <w:p w14:paraId="27481F4F" w14:textId="77777777" w:rsidR="001C6FEF" w:rsidRPr="00604FD7" w:rsidRDefault="001C6FEF" w:rsidP="001C6FEF">
      <w:pPr>
        <w:pStyle w:val="BodyText"/>
        <w:numPr>
          <w:ilvl w:val="2"/>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Data transmission / reception behavior (including dynamic scheduling, SPS, and CG)</w:t>
      </w:r>
    </w:p>
    <w:p w14:paraId="14E5E588" w14:textId="77777777" w:rsidR="001C6FEF" w:rsidRPr="00604FD7" w:rsidRDefault="001C6FEF" w:rsidP="001C6FEF">
      <w:pPr>
        <w:pStyle w:val="BodyText"/>
        <w:numPr>
          <w:ilvl w:val="2"/>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 xml:space="preserve">Control signaling transmission / reception behavior (including RACH, SR, SRS, HARQ feedback, CSI report </w:t>
      </w:r>
      <w:proofErr w:type="spellStart"/>
      <w:r w:rsidRPr="00604FD7">
        <w:rPr>
          <w:rFonts w:ascii="Times New Roman" w:eastAsiaTheme="minorEastAsia" w:hAnsi="Times New Roman"/>
          <w:szCs w:val="20"/>
          <w:lang w:eastAsia="ko-KR"/>
        </w:rPr>
        <w:t>etc</w:t>
      </w:r>
      <w:proofErr w:type="spellEnd"/>
      <w:r w:rsidRPr="00604FD7">
        <w:rPr>
          <w:rFonts w:ascii="Times New Roman" w:eastAsiaTheme="minorEastAsia" w:hAnsi="Times New Roman"/>
          <w:szCs w:val="20"/>
          <w:lang w:eastAsia="ko-KR"/>
        </w:rPr>
        <w:t>)</w:t>
      </w:r>
    </w:p>
    <w:p w14:paraId="52A33EFD" w14:textId="77777777" w:rsidR="001C6FEF" w:rsidRPr="00604FD7" w:rsidRDefault="001C6FEF" w:rsidP="001C6FEF">
      <w:pPr>
        <w:pStyle w:val="BodyText"/>
        <w:numPr>
          <w:ilvl w:val="2"/>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 xml:space="preserve">Measurements (including channel measurement, beam management </w:t>
      </w:r>
      <w:proofErr w:type="spellStart"/>
      <w:r w:rsidRPr="00604FD7">
        <w:rPr>
          <w:rFonts w:ascii="Times New Roman" w:eastAsiaTheme="minorEastAsia" w:hAnsi="Times New Roman"/>
          <w:szCs w:val="20"/>
          <w:lang w:eastAsia="ko-KR"/>
        </w:rPr>
        <w:t>etc</w:t>
      </w:r>
      <w:proofErr w:type="spellEnd"/>
      <w:r w:rsidRPr="00604FD7">
        <w:rPr>
          <w:rFonts w:ascii="Times New Roman" w:eastAsiaTheme="minorEastAsia" w:hAnsi="Times New Roman"/>
          <w:szCs w:val="20"/>
          <w:lang w:eastAsia="ko-KR"/>
        </w:rPr>
        <w:t>)</w:t>
      </w:r>
    </w:p>
    <w:p w14:paraId="4103544A" w14:textId="216CBFA0" w:rsidR="001C6FEF" w:rsidRPr="00604FD7" w:rsidRDefault="00D608D1" w:rsidP="00D608D1">
      <w:pPr>
        <w:pStyle w:val="BodyText"/>
        <w:numPr>
          <w:ilvl w:val="0"/>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 xml:space="preserve">[29] </w:t>
      </w:r>
      <w:proofErr w:type="spellStart"/>
      <w:r w:rsidRPr="00604FD7">
        <w:rPr>
          <w:rFonts w:ascii="Times New Roman" w:eastAsiaTheme="minorEastAsia" w:hAnsi="Times New Roman"/>
          <w:szCs w:val="20"/>
          <w:lang w:eastAsia="ko-KR"/>
        </w:rPr>
        <w:t>Mediatek</w:t>
      </w:r>
      <w:proofErr w:type="spellEnd"/>
    </w:p>
    <w:p w14:paraId="640023C8" w14:textId="5F96AB99" w:rsidR="00D608D1" w:rsidRPr="00604FD7" w:rsidRDefault="00D608D1" w:rsidP="00D608D1">
      <w:pPr>
        <w:pStyle w:val="BodyText"/>
        <w:numPr>
          <w:ilvl w:val="1"/>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 xml:space="preserve">Proposal 1: Discussion on the configuration or exemption rule of Cell DTX/DRX to avoid impact to signal or occasions related idle/inactive UE operations, including SSB, PO, </w:t>
      </w:r>
      <w:proofErr w:type="gramStart"/>
      <w:r w:rsidRPr="00604FD7">
        <w:rPr>
          <w:rFonts w:ascii="Times New Roman" w:eastAsiaTheme="minorEastAsia" w:hAnsi="Times New Roman"/>
          <w:szCs w:val="20"/>
          <w:lang w:eastAsia="ko-KR"/>
        </w:rPr>
        <w:t>PEI</w:t>
      </w:r>
      <w:proofErr w:type="gramEnd"/>
      <w:r w:rsidRPr="00604FD7">
        <w:rPr>
          <w:rFonts w:ascii="Times New Roman" w:eastAsiaTheme="minorEastAsia" w:hAnsi="Times New Roman"/>
          <w:szCs w:val="20"/>
          <w:lang w:eastAsia="ko-KR"/>
        </w:rPr>
        <w:t xml:space="preserve"> and RACH, is up to RAN2.</w:t>
      </w:r>
    </w:p>
    <w:p w14:paraId="4CEC7509" w14:textId="77777777" w:rsidR="001B5ED1" w:rsidRPr="00604FD7" w:rsidRDefault="001B5ED1" w:rsidP="001B5ED1">
      <w:pPr>
        <w:pStyle w:val="BodyText"/>
        <w:spacing w:after="0"/>
        <w:ind w:left="1440"/>
        <w:rPr>
          <w:rFonts w:ascii="Times New Roman" w:hAnsi="Times New Roman"/>
          <w:szCs w:val="20"/>
          <w:lang w:eastAsia="zh-CN"/>
        </w:rPr>
      </w:pPr>
    </w:p>
    <w:p w14:paraId="6EB2A65E" w14:textId="195F736F" w:rsidR="001B5ED1" w:rsidRPr="00604FD7" w:rsidRDefault="001A41E1" w:rsidP="001B5ED1">
      <w:pPr>
        <w:pStyle w:val="Heading4"/>
        <w:rPr>
          <w:rFonts w:eastAsia="SimSun"/>
          <w:szCs w:val="18"/>
          <w:lang w:val="en-US" w:eastAsia="zh-CN"/>
        </w:rPr>
      </w:pPr>
      <w:r w:rsidRPr="00604FD7">
        <w:rPr>
          <w:rFonts w:eastAsia="SimSun"/>
          <w:szCs w:val="18"/>
          <w:lang w:val="en-US" w:eastAsia="zh-CN"/>
        </w:rPr>
        <w:t>Summary of Issues</w:t>
      </w:r>
    </w:p>
    <w:p w14:paraId="4FD301D4" w14:textId="53DFBC2E" w:rsidR="00D100B3" w:rsidRPr="00604FD7" w:rsidRDefault="00D100B3" w:rsidP="00D100B3">
      <w:r w:rsidRPr="00604FD7">
        <w:t>From the discussion from the contributions and the WID, it seems clear that there is overlap of scope between RAN1 and RAN2. There are some proposals regarding how the work should be coordinated between RAN1 and RAN2.</w:t>
      </w:r>
    </w:p>
    <w:p w14:paraId="49430980" w14:textId="2BD056B5" w:rsidR="001A41E1" w:rsidRPr="00604FD7" w:rsidRDefault="001A41E1" w:rsidP="00D100B3"/>
    <w:p w14:paraId="44C53584" w14:textId="01EEE13D" w:rsidR="001A41E1" w:rsidRPr="00604FD7" w:rsidRDefault="00833318" w:rsidP="001A41E1">
      <w:pPr>
        <w:pStyle w:val="Heading4"/>
        <w:rPr>
          <w:rFonts w:eastAsia="SimSun"/>
          <w:szCs w:val="18"/>
          <w:lang w:val="en-US" w:eastAsia="zh-CN"/>
        </w:rPr>
      </w:pPr>
      <w:r>
        <w:rPr>
          <w:rFonts w:eastAsia="SimSun"/>
          <w:szCs w:val="18"/>
          <w:lang w:val="en-US" w:eastAsia="zh-CN"/>
        </w:rPr>
        <w:t xml:space="preserve">Suggestions for further </w:t>
      </w:r>
      <w:r w:rsidR="001A41E1" w:rsidRPr="00604FD7">
        <w:rPr>
          <w:rFonts w:eastAsia="SimSun"/>
          <w:szCs w:val="18"/>
          <w:lang w:val="en-US" w:eastAsia="zh-CN"/>
        </w:rPr>
        <w:t>Discussions</w:t>
      </w:r>
    </w:p>
    <w:p w14:paraId="7B346873" w14:textId="6184C8AA" w:rsidR="00D100B3" w:rsidRPr="00604FD7" w:rsidRDefault="00D100B3" w:rsidP="00D100B3">
      <w:r w:rsidRPr="00604FD7">
        <w:t xml:space="preserve">Moderator suggests </w:t>
      </w:r>
      <w:r w:rsidR="00A00543" w:rsidRPr="00604FD7">
        <w:t>discussing</w:t>
      </w:r>
      <w:r w:rsidR="00500AE7" w:rsidRPr="00604FD7">
        <w:t xml:space="preserve"> (1) what aspects does RAN1 require input from RAN2 to further develop and complete the specification, and (2) what aspects does RAN1 need to provide input to RAN2 for RAN2 to further develop and complete the specification.</w:t>
      </w:r>
    </w:p>
    <w:p w14:paraId="2E6EF9A0" w14:textId="726B369B" w:rsidR="00051D9F" w:rsidRPr="00604FD7" w:rsidRDefault="00051D9F" w:rsidP="00543A2B">
      <w:pPr>
        <w:pStyle w:val="BodyText"/>
        <w:spacing w:after="0"/>
        <w:rPr>
          <w:rFonts w:ascii="Times New Roman" w:hAnsi="Times New Roman"/>
          <w:sz w:val="22"/>
          <w:szCs w:val="22"/>
          <w:lang w:eastAsia="zh-CN"/>
        </w:rPr>
      </w:pPr>
    </w:p>
    <w:p w14:paraId="1AD4DAAC" w14:textId="4D585831"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D03666" w:rsidRPr="00604FD7">
        <w:rPr>
          <w:rFonts w:eastAsia="SimSun"/>
          <w:lang w:val="en-US" w:eastAsia="zh-CN"/>
        </w:rPr>
        <w:t>2</w:t>
      </w:r>
      <w:r w:rsidRPr="00604FD7">
        <w:rPr>
          <w:rFonts w:eastAsia="SimSun"/>
          <w:lang w:val="en-US" w:eastAsia="zh-CN"/>
        </w:rPr>
        <w:t xml:space="preserve"> Cell DRX/DTX Operation</w:t>
      </w:r>
    </w:p>
    <w:p w14:paraId="72D5BE9D" w14:textId="77777777" w:rsidR="00051D9F" w:rsidRPr="00604FD7" w:rsidRDefault="00051D9F" w:rsidP="00051D9F">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[1] </w:t>
      </w:r>
      <w:proofErr w:type="spellStart"/>
      <w:r w:rsidRPr="00604FD7">
        <w:rPr>
          <w:rFonts w:ascii="Times New Roman" w:hAnsi="Times New Roman"/>
          <w:szCs w:val="20"/>
          <w:lang w:eastAsia="zh-CN"/>
        </w:rPr>
        <w:t>Futurewei</w:t>
      </w:r>
      <w:proofErr w:type="spellEnd"/>
    </w:p>
    <w:p w14:paraId="41ED0351" w14:textId="77777777" w:rsidR="00051D9F" w:rsidRPr="00604FD7" w:rsidRDefault="00051D9F" w:rsidP="00051D9F">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Observation 2: Instead of completely turning off the whole cell, it is more likely that in real deployments that a subset or subsets of the gNB operations are deactivated or muted. </w:t>
      </w:r>
    </w:p>
    <w:p w14:paraId="3CA5220D" w14:textId="77777777" w:rsidR="00051D9F" w:rsidRPr="00604FD7" w:rsidRDefault="00051D9F" w:rsidP="00051D9F">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Observation 3: RAN2 should support in their specifications Cell DTX/DRX operations that includes more granular deactivation or muting for energy savings purposes such as inter-node beam or spatial configurations activation. </w:t>
      </w:r>
    </w:p>
    <w:p w14:paraId="0CFE8DD7" w14:textId="26182E95" w:rsidR="00051D9F" w:rsidRPr="00604FD7" w:rsidRDefault="00051D9F" w:rsidP="00051D9F">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4: The different configurations of spatial adaptation to save gNB power could be considered as the different granular deactivations. Support of ‘NES States’ to reflect the granular deactivations is needed to accommodate the various stages or approaches where power savings can be implemented at the gNB.</w:t>
      </w:r>
    </w:p>
    <w:p w14:paraId="1C942DE0" w14:textId="09874946" w:rsidR="00051D9F" w:rsidRPr="00604FD7" w:rsidRDefault="009F7B00" w:rsidP="00051D9F">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 Huawei</w:t>
      </w:r>
    </w:p>
    <w:p w14:paraId="2612BA54" w14:textId="31496FEA" w:rsidR="009F7B00" w:rsidRPr="00604FD7" w:rsidRDefault="009F7B00" w:rsidP="009F7B00">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w:t>
      </w:r>
      <w:r w:rsidRPr="00604FD7">
        <w:rPr>
          <w:rFonts w:ascii="Times New Roman" w:hAnsi="Times New Roman"/>
          <w:szCs w:val="20"/>
          <w:lang w:eastAsia="zh-CN"/>
        </w:rPr>
        <w:t>：</w:t>
      </w:r>
      <w:r w:rsidRPr="00604FD7">
        <w:rPr>
          <w:rFonts w:ascii="Times New Roman" w:hAnsi="Times New Roman"/>
          <w:szCs w:val="20"/>
          <w:lang w:eastAsia="zh-CN"/>
        </w:rPr>
        <w:t>Cell DTX and cell DRX are two separate functions, and each function at least requires a basic periodic active/inactive mechanism.</w:t>
      </w:r>
    </w:p>
    <w:p w14:paraId="69574470" w14:textId="31D3CBE3" w:rsidR="001B5ED1" w:rsidRPr="00604FD7" w:rsidRDefault="001B5ED1" w:rsidP="001B5ED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[3] Nokia</w:t>
      </w:r>
    </w:p>
    <w:p w14:paraId="254188B3" w14:textId="45697022" w:rsidR="001B5ED1" w:rsidRPr="00604FD7" w:rsidRDefault="001B5ED1" w:rsidP="001B5E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Observation 1: Based on RAN2 outcome during the study item phase, UE could be configured with more than one cell DTX pattern and cell DRX pattern, and L1/L2 </w:t>
      </w:r>
      <w:proofErr w:type="spellStart"/>
      <w:r w:rsidRPr="00604FD7">
        <w:rPr>
          <w:rFonts w:ascii="Times New Roman" w:hAnsi="Times New Roman"/>
          <w:szCs w:val="20"/>
          <w:lang w:eastAsia="zh-CN"/>
        </w:rPr>
        <w:t>signalling</w:t>
      </w:r>
      <w:proofErr w:type="spellEnd"/>
      <w:r w:rsidRPr="00604FD7">
        <w:rPr>
          <w:rFonts w:ascii="Times New Roman" w:hAnsi="Times New Roman"/>
          <w:szCs w:val="20"/>
          <w:lang w:eastAsia="zh-CN"/>
        </w:rPr>
        <w:t xml:space="preserve"> is used to indicate which one is activated.</w:t>
      </w:r>
    </w:p>
    <w:p w14:paraId="78FF9A05" w14:textId="0E2446F7" w:rsidR="00636753" w:rsidRPr="00604FD7" w:rsidRDefault="00636753" w:rsidP="001B5E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2: Turning off CSI-RS (as per Example 1) may impact the UE measurement procedures and requirements.</w:t>
      </w:r>
    </w:p>
    <w:p w14:paraId="6EAEF7E3" w14:textId="77777777" w:rsidR="00636753" w:rsidRPr="00604FD7" w:rsidRDefault="00636753" w:rsidP="0063675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Cell DTX shall work on top of the UE C-DRX to maximize the NW energy saving with no need to adjust the UEs’ configurations.</w:t>
      </w:r>
    </w:p>
    <w:p w14:paraId="20C33731" w14:textId="6781511D" w:rsidR="00636753" w:rsidRPr="00604FD7" w:rsidRDefault="00636753" w:rsidP="0063675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Cell DRX shall work on top of the UE transmission occasions (e.g., configured grant) to maximize the NW energy saving with no need to adjust the UE dedicated configurations.</w:t>
      </w:r>
    </w:p>
    <w:p w14:paraId="6711B22E" w14:textId="435C8BF0" w:rsidR="00636753" w:rsidRPr="00604FD7" w:rsidRDefault="00636753" w:rsidP="0063675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3: In exception cases, the UE may be allowed to ignore the cell DTX pattern (</w:t>
      </w:r>
      <w:proofErr w:type="gramStart"/>
      <w:r w:rsidRPr="00604FD7">
        <w:rPr>
          <w:rFonts w:ascii="Times New Roman" w:hAnsi="Times New Roman"/>
          <w:szCs w:val="20"/>
          <w:lang w:eastAsia="zh-CN"/>
        </w:rPr>
        <w:t>e.g.</w:t>
      </w:r>
      <w:proofErr w:type="gramEnd"/>
      <w:r w:rsidRPr="00604FD7">
        <w:rPr>
          <w:rFonts w:ascii="Times New Roman" w:hAnsi="Times New Roman"/>
          <w:szCs w:val="20"/>
          <w:lang w:eastAsia="zh-CN"/>
        </w:rPr>
        <w:t xml:space="preserve"> delay-stringent data transmission).</w:t>
      </w:r>
    </w:p>
    <w:p w14:paraId="507140AA" w14:textId="341807E0" w:rsidR="00F60AA2" w:rsidRPr="00604FD7" w:rsidRDefault="00F60AA2" w:rsidP="00F60AA2">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[4] </w:t>
      </w:r>
      <w:proofErr w:type="spellStart"/>
      <w:r w:rsidRPr="00604FD7">
        <w:rPr>
          <w:rFonts w:ascii="Times New Roman" w:hAnsi="Times New Roman"/>
          <w:szCs w:val="20"/>
          <w:lang w:eastAsia="zh-CN"/>
        </w:rPr>
        <w:t>Spreadtrum</w:t>
      </w:r>
      <w:proofErr w:type="spellEnd"/>
    </w:p>
    <w:p w14:paraId="18F2EBE0" w14:textId="62634B97" w:rsidR="00F60AA2" w:rsidRPr="00604FD7" w:rsidRDefault="00F60AA2" w:rsidP="00F60AA2">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For low to medium traffic load, gNB can enter micro sleep or light sleep for energy saving in RRC CONNECTED state.</w:t>
      </w:r>
    </w:p>
    <w:p w14:paraId="1657BB6C" w14:textId="2A6BBF2B" w:rsidR="00F60AA2" w:rsidRPr="00604FD7" w:rsidRDefault="00F60AA2" w:rsidP="00F60AA2">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2: It is better that gNB can inform the UEs to skip some activities for a time interval, when gNB enters micro sleep or light sleep.</w:t>
      </w:r>
    </w:p>
    <w:p w14:paraId="0291925E" w14:textId="053BF556" w:rsidR="00F60AA2" w:rsidRPr="00604FD7" w:rsidRDefault="00F60AA2" w:rsidP="00F60AA2">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1: Enhancement of R16 WUS and/or </w:t>
      </w:r>
      <w:proofErr w:type="spellStart"/>
      <w:r w:rsidRPr="00604FD7">
        <w:rPr>
          <w:rFonts w:ascii="Times New Roman" w:hAnsi="Times New Roman"/>
          <w:szCs w:val="20"/>
          <w:lang w:eastAsia="zh-CN"/>
        </w:rPr>
        <w:t>SCell</w:t>
      </w:r>
      <w:proofErr w:type="spellEnd"/>
      <w:r w:rsidRPr="00604FD7">
        <w:rPr>
          <w:rFonts w:ascii="Times New Roman" w:hAnsi="Times New Roman"/>
          <w:szCs w:val="20"/>
          <w:lang w:eastAsia="zh-CN"/>
        </w:rPr>
        <w:t xml:space="preserve"> dormancy in DCI format 2_6 can be considered for cell DTX/DRX.</w:t>
      </w:r>
    </w:p>
    <w:p w14:paraId="683FA1C2" w14:textId="6AEDD6F7" w:rsidR="00F60AA2" w:rsidRPr="00604FD7" w:rsidRDefault="00F60AA2" w:rsidP="00F60AA2">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Introduction of a new timer/window can be considered for cell DTX/DRX.</w:t>
      </w:r>
    </w:p>
    <w:p w14:paraId="55EFCE79" w14:textId="04A33DAA" w:rsidR="000C0013" w:rsidRPr="00604FD7" w:rsidRDefault="000C0013" w:rsidP="000C0013">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w:t>
      </w:r>
      <w:r w:rsidR="00F60AA2" w:rsidRPr="00604FD7">
        <w:rPr>
          <w:rFonts w:ascii="Times New Roman" w:hAnsi="Times New Roman"/>
          <w:szCs w:val="20"/>
          <w:lang w:eastAsia="zh-CN"/>
        </w:rPr>
        <w:t>5</w:t>
      </w:r>
      <w:r w:rsidRPr="00604FD7">
        <w:rPr>
          <w:rFonts w:ascii="Times New Roman" w:hAnsi="Times New Roman"/>
          <w:szCs w:val="20"/>
          <w:lang w:eastAsia="zh-CN"/>
        </w:rPr>
        <w:t>] OPPO</w:t>
      </w:r>
    </w:p>
    <w:p w14:paraId="4C676C1D" w14:textId="77777777" w:rsidR="000C0013" w:rsidRPr="00604FD7" w:rsidRDefault="000C0013" w:rsidP="000C001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gNB and UE behaviors during non-active periods should be defined when cell DTX/DRX cycle is configured.</w:t>
      </w:r>
    </w:p>
    <w:p w14:paraId="6C55F43A" w14:textId="6F0C9879" w:rsidR="000C0013" w:rsidRPr="00604FD7" w:rsidRDefault="000C0013" w:rsidP="000C001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gNB is not expected to turn off transmission and reception for common channels/signals during non-active periods when cell DTX/DRX cycle is configured.</w:t>
      </w:r>
    </w:p>
    <w:p w14:paraId="514243D4" w14:textId="698A03D9" w:rsidR="000C0013" w:rsidRPr="00604FD7" w:rsidRDefault="000C0013" w:rsidP="000C001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gNB and UE behaviors should be defined when both cell DTX/DRX and UE C-DRX cycles are configured.</w:t>
      </w:r>
    </w:p>
    <w:p w14:paraId="6EC287F3" w14:textId="7B3EA07D" w:rsidR="008F1986" w:rsidRPr="00604FD7" w:rsidRDefault="008F1986" w:rsidP="008F198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[6] Panasonic</w:t>
      </w:r>
    </w:p>
    <w:p w14:paraId="2C9FD89E" w14:textId="176D30CC" w:rsidR="008F1986" w:rsidRPr="00604FD7" w:rsidRDefault="008F1986" w:rsidP="008F198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1: Cell DTX can be more prioritized than Cell DRX, as gNB DL transmission dominates the total energy consumption. The exact UE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impacted by the Cell DRX should be carefully justified for better tradeoff among network energy saving, UE power saving and system stability.</w:t>
      </w:r>
    </w:p>
    <w:p w14:paraId="52F5C35F" w14:textId="3D0002C4" w:rsidR="00CA6AC7" w:rsidRPr="00604FD7" w:rsidRDefault="00CA6AC7" w:rsidP="00CA6AC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[7] ZTE</w:t>
      </w:r>
    </w:p>
    <w:p w14:paraId="73623DA2" w14:textId="09783054" w:rsidR="00CA6AC7" w:rsidRPr="00604FD7" w:rsidRDefault="00CA6AC7" w:rsidP="00CA6AC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The transmission/reception of the following signals/channels during cell DTX/DRX non-active periods can be suspended:</w:t>
      </w:r>
    </w:p>
    <w:p w14:paraId="1AE358AE" w14:textId="77777777" w:rsidR="00CA6AC7" w:rsidRPr="00604FD7" w:rsidRDefault="00CA6AC7" w:rsidP="00CA6AC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lastRenderedPageBreak/>
        <w:t>Dynamic data transmission/reception</w:t>
      </w:r>
    </w:p>
    <w:p w14:paraId="1ECDC32F" w14:textId="77777777" w:rsidR="00CA6AC7" w:rsidRPr="00604FD7" w:rsidRDefault="00CA6AC7" w:rsidP="00CA6AC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CSI-RS and SRS transmission</w:t>
      </w:r>
    </w:p>
    <w:p w14:paraId="56C5AFD9" w14:textId="77777777" w:rsidR="00CA6AC7" w:rsidRPr="00604FD7" w:rsidRDefault="00CA6AC7" w:rsidP="00CA6AC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SPS and CG-PUSCH</w:t>
      </w:r>
    </w:p>
    <w:p w14:paraId="4476DDC3" w14:textId="3E3C9B61" w:rsidR="00CA6AC7" w:rsidRPr="00604FD7" w:rsidRDefault="008F6818" w:rsidP="008F6818">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[8] Google</w:t>
      </w:r>
    </w:p>
    <w:p w14:paraId="3621A232" w14:textId="4A834069" w:rsidR="008F6818" w:rsidRPr="00604FD7" w:rsidRDefault="008F6818" w:rsidP="008F681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Introduce a DRX for measurement (DRX-M) for a UE, where the UE does not need to perform the beam measurement when DRX-M is off.</w:t>
      </w:r>
    </w:p>
    <w:p w14:paraId="284ADD67" w14:textId="1F87D47A" w:rsidR="008F6818" w:rsidRPr="00604FD7" w:rsidRDefault="008F6818" w:rsidP="008F681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To facilitate the cell DRX, support the dynamical update the periodicity for periodic/semi-persistent beam report by MAC CE.</w:t>
      </w:r>
    </w:p>
    <w:p w14:paraId="38EF1E4B" w14:textId="27E870C7" w:rsidR="008F6818" w:rsidRPr="00604FD7" w:rsidRDefault="008F6818" w:rsidP="008F6818">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[9] vivo</w:t>
      </w:r>
    </w:p>
    <w:p w14:paraId="1B3B5B03" w14:textId="140BB0BD" w:rsidR="008F6818" w:rsidRPr="00604FD7" w:rsidRDefault="008F6818" w:rsidP="008F681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Study the benefit and performance impact of Alt. 2 (explicit cell DTX/DRX) compared to Alt. 1 baseline (implicit cell DTX/DRX) to determine whether to support explicit cell DTX/DRX and which sub-alternative should be selected.</w:t>
      </w:r>
    </w:p>
    <w:p w14:paraId="1F880CEB" w14:textId="6F484FAA" w:rsidR="001A1FF5" w:rsidRPr="00604FD7" w:rsidRDefault="001A1FF5" w:rsidP="001A1FF5">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[10] Xiaomi</w:t>
      </w:r>
    </w:p>
    <w:p w14:paraId="4425174E" w14:textId="127FFD1A" w:rsidR="001A1FF5" w:rsidRPr="00604FD7" w:rsidRDefault="001A1FF5" w:rsidP="001A1FF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The periodically transmitted or monitored DL/UL channels/signals will be impacted by cell DTX/DRX, and the dynamic scheduled channels/signals will also be restricted during the cell DTX off/DRX off periods.</w:t>
      </w:r>
    </w:p>
    <w:p w14:paraId="531D87EA" w14:textId="09DDFD87" w:rsidR="001A1FF5" w:rsidRPr="00604FD7" w:rsidRDefault="001A1FF5" w:rsidP="001A1FF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Observation 1: Cell DTX/DRX is more suitable to be applied on </w:t>
      </w:r>
      <w:proofErr w:type="spellStart"/>
      <w:r w:rsidRPr="00604FD7">
        <w:rPr>
          <w:rFonts w:ascii="Times New Roman" w:hAnsi="Times New Roman"/>
          <w:szCs w:val="20"/>
          <w:lang w:eastAsia="zh-CN"/>
        </w:rPr>
        <w:t>scells</w:t>
      </w:r>
      <w:proofErr w:type="spellEnd"/>
      <w:r w:rsidRPr="00604FD7">
        <w:rPr>
          <w:rFonts w:ascii="Times New Roman" w:hAnsi="Times New Roman"/>
          <w:szCs w:val="20"/>
          <w:lang w:eastAsia="zh-CN"/>
        </w:rPr>
        <w:t xml:space="preserve"> rather than </w:t>
      </w:r>
      <w:proofErr w:type="spellStart"/>
      <w:r w:rsidRPr="00604FD7">
        <w:rPr>
          <w:rFonts w:ascii="Times New Roman" w:hAnsi="Times New Roman"/>
          <w:szCs w:val="20"/>
          <w:lang w:eastAsia="zh-CN"/>
        </w:rPr>
        <w:t>sPcells</w:t>
      </w:r>
      <w:proofErr w:type="spellEnd"/>
    </w:p>
    <w:p w14:paraId="2453D8DF" w14:textId="783EE2BC" w:rsidR="001A1FF5" w:rsidRPr="00604FD7" w:rsidRDefault="001A1FF5" w:rsidP="001A1FF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The impacts of cell DTX/DRX on CSI measurements and reports should be considered.</w:t>
      </w:r>
    </w:p>
    <w:p w14:paraId="1F8D3EC9" w14:textId="5D1F6A34" w:rsidR="001A1FF5" w:rsidRPr="00604FD7" w:rsidRDefault="001A1FF5" w:rsidP="001A1FF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The association between cell DTX and cell DRX should be considered.</w:t>
      </w:r>
    </w:p>
    <w:p w14:paraId="193A3711" w14:textId="6F3EA0CE" w:rsidR="00C43965" w:rsidRPr="00604FD7" w:rsidRDefault="00C43965" w:rsidP="00C43965">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[11] CATT</w:t>
      </w:r>
    </w:p>
    <w:p w14:paraId="03D71B16" w14:textId="77777777"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If the cell DTX/DRX is applied, the following options can be considered in order not to affect the IDLE/INACTIVE UEs:</w:t>
      </w:r>
    </w:p>
    <w:p w14:paraId="6E36BFA1"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1: At least some cell DTX-ON/DRX-ON and the Paging occasion/PRACH resource are overlapped based on gNB implementation.</w:t>
      </w:r>
    </w:p>
    <w:p w14:paraId="45627CDF"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2: Specify that paging and RACH procedure are not affected by cell DTX/DRX mechanism.</w:t>
      </w:r>
    </w:p>
    <w:p w14:paraId="5A78F375" w14:textId="77777777"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If gNB is expected to turn off its transmission/reception only for data traffic during Cell DTX/DRX non-active periods, legacy/Rel-18 UE cannot transmit/receive data in periodic resources as specified in Rel-17, but the network energy saving gain is significant.</w:t>
      </w:r>
    </w:p>
    <w:p w14:paraId="6D20AFB6" w14:textId="77777777"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2: If gNB is expected to turn off its dynamic data transmission/reception during Cell DTX/DRX non-active periods, legacy/Rel-18 UE can transmit/receive data in periodic resources and the UE transmission performance is not affected, but the network energy saving gain is degraded.</w:t>
      </w:r>
    </w:p>
    <w:p w14:paraId="1A01BBA7" w14:textId="77777777"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For the cell DTX/DRX technique, the following three options for defining cell DTX/DRX behaviors can be discussed as the baseline and the corresponding UE behaviors should be specified:</w:t>
      </w:r>
    </w:p>
    <w:p w14:paraId="4F88A3C0"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1: gNB is expected to turn off its transmission/reception only for data traffic during Cell DTX/DRX non-active periods (i.e., gNB will still transmit/receive reference signals).</w:t>
      </w:r>
    </w:p>
    <w:p w14:paraId="47FECB6D"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2: gNB is expected to turn off its dynamic data transmission/reception during Cell DTX/DRX non-active periods (i.e., gNB is expected to still perform transmission/reception in periodic resources, including SPS, CG-PUSCH, SR, RACH, and SRS).</w:t>
      </w:r>
    </w:p>
    <w:p w14:paraId="14CEE3CD"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3: gNB is expected to only transmit reference signals (e.g., CSI-RS for measurement).</w:t>
      </w:r>
    </w:p>
    <w:p w14:paraId="4D530FEC" w14:textId="77777777"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11: For the cell DTX/DRX transmission for CA, there are several potential DTX/DRX schemes to be considered as following:</w:t>
      </w:r>
    </w:p>
    <w:p w14:paraId="0696A688"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Option 1: The cell DTX/DRX transmission would only be applied in </w:t>
      </w:r>
      <w:proofErr w:type="spellStart"/>
      <w:r w:rsidRPr="00604FD7">
        <w:rPr>
          <w:rFonts w:ascii="Times New Roman" w:hAnsi="Times New Roman"/>
          <w:szCs w:val="20"/>
          <w:lang w:eastAsia="zh-CN"/>
        </w:rPr>
        <w:t>PCell</w:t>
      </w:r>
      <w:proofErr w:type="spellEnd"/>
      <w:r w:rsidRPr="00604FD7">
        <w:rPr>
          <w:rFonts w:ascii="Times New Roman" w:hAnsi="Times New Roman"/>
          <w:szCs w:val="20"/>
          <w:lang w:eastAsia="zh-CN"/>
        </w:rPr>
        <w:t>/</w:t>
      </w:r>
      <w:proofErr w:type="spellStart"/>
      <w:r w:rsidRPr="00604FD7">
        <w:rPr>
          <w:rFonts w:ascii="Times New Roman" w:hAnsi="Times New Roman"/>
          <w:szCs w:val="20"/>
          <w:lang w:eastAsia="zh-CN"/>
        </w:rPr>
        <w:t>PSCell</w:t>
      </w:r>
      <w:proofErr w:type="spellEnd"/>
      <w:r w:rsidRPr="00604FD7">
        <w:rPr>
          <w:rFonts w:ascii="Times New Roman" w:hAnsi="Times New Roman"/>
          <w:szCs w:val="20"/>
          <w:lang w:eastAsia="zh-CN"/>
        </w:rPr>
        <w:t>.</w:t>
      </w:r>
    </w:p>
    <w:p w14:paraId="5C7F620E"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Option 2: The cell DTX/DRX transmission could be applied in CA scenario, in which the cell DTX/DRX transmissions for the </w:t>
      </w:r>
      <w:proofErr w:type="spellStart"/>
      <w:r w:rsidRPr="00604FD7">
        <w:rPr>
          <w:rFonts w:ascii="Times New Roman" w:hAnsi="Times New Roman"/>
          <w:szCs w:val="20"/>
          <w:lang w:eastAsia="zh-CN"/>
        </w:rPr>
        <w:t>SCells</w:t>
      </w:r>
      <w:proofErr w:type="spellEnd"/>
      <w:r w:rsidRPr="00604FD7">
        <w:rPr>
          <w:rFonts w:ascii="Times New Roman" w:hAnsi="Times New Roman"/>
          <w:szCs w:val="20"/>
          <w:lang w:eastAsia="zh-CN"/>
        </w:rPr>
        <w:t xml:space="preserve"> in the two DRX groups are separately applied.</w:t>
      </w:r>
    </w:p>
    <w:p w14:paraId="1DE1AB33"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Option 3: The cell DTX/DRX transmission could be applied in CA scenario, in which the cell DTX/DRX transmissions for the </w:t>
      </w:r>
      <w:proofErr w:type="spellStart"/>
      <w:r w:rsidRPr="00604FD7">
        <w:rPr>
          <w:rFonts w:ascii="Times New Roman" w:hAnsi="Times New Roman"/>
          <w:szCs w:val="20"/>
          <w:lang w:eastAsia="zh-CN"/>
        </w:rPr>
        <w:t>SCells</w:t>
      </w:r>
      <w:proofErr w:type="spellEnd"/>
      <w:r w:rsidRPr="00604FD7">
        <w:rPr>
          <w:rFonts w:ascii="Times New Roman" w:hAnsi="Times New Roman"/>
          <w:szCs w:val="20"/>
          <w:lang w:eastAsia="zh-CN"/>
        </w:rPr>
        <w:t xml:space="preserve"> or </w:t>
      </w:r>
      <w:proofErr w:type="spellStart"/>
      <w:r w:rsidRPr="00604FD7">
        <w:rPr>
          <w:rFonts w:ascii="Times New Roman" w:hAnsi="Times New Roman"/>
          <w:szCs w:val="20"/>
          <w:lang w:eastAsia="zh-CN"/>
        </w:rPr>
        <w:t>SCell</w:t>
      </w:r>
      <w:proofErr w:type="spellEnd"/>
      <w:r w:rsidRPr="00604FD7">
        <w:rPr>
          <w:rFonts w:ascii="Times New Roman" w:hAnsi="Times New Roman"/>
          <w:szCs w:val="20"/>
          <w:lang w:eastAsia="zh-CN"/>
        </w:rPr>
        <w:t xml:space="preserve"> groups are separately applied.</w:t>
      </w:r>
    </w:p>
    <w:p w14:paraId="50ABE364" w14:textId="0669EEA7" w:rsidR="00C43965" w:rsidRPr="00604FD7" w:rsidRDefault="00F84F12" w:rsidP="00F84F12">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[12] China Telecom</w:t>
      </w:r>
    </w:p>
    <w:p w14:paraId="3AF3DDA6" w14:textId="3A46519D" w:rsidR="00F84F12" w:rsidRPr="00604FD7" w:rsidRDefault="00F84F12" w:rsidP="00F84F12">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1:  Which signals/channels can be transmitted/received in the cell DTX/DRX should be specified. </w:t>
      </w:r>
    </w:p>
    <w:p w14:paraId="388AED91" w14:textId="77777777" w:rsidR="00F84F12" w:rsidRPr="00604FD7" w:rsidRDefault="00F84F12" w:rsidP="00F84F12">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lastRenderedPageBreak/>
        <w:t>At least which signals/channels can’t be transmitted/received in cell DTX/DRX should be specified.</w:t>
      </w:r>
    </w:p>
    <w:p w14:paraId="44C8995C" w14:textId="77777777" w:rsidR="00F84F12" w:rsidRPr="00604FD7" w:rsidRDefault="00F84F12" w:rsidP="00F84F12">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Whether different level cell DTX/DRX should be </w:t>
      </w:r>
      <w:proofErr w:type="gramStart"/>
      <w:r w:rsidRPr="00604FD7">
        <w:rPr>
          <w:rFonts w:ascii="Times New Roman" w:hAnsi="Times New Roman"/>
          <w:szCs w:val="20"/>
          <w:lang w:eastAsia="zh-CN"/>
        </w:rPr>
        <w:t>defined</w:t>
      </w:r>
      <w:proofErr w:type="gramEnd"/>
      <w:r w:rsidRPr="00604FD7">
        <w:rPr>
          <w:rFonts w:ascii="Times New Roman" w:hAnsi="Times New Roman"/>
          <w:szCs w:val="20"/>
          <w:lang w:eastAsia="zh-CN"/>
        </w:rPr>
        <w:t xml:space="preserve"> and which techniques can be adopted should be further discussed.</w:t>
      </w:r>
    </w:p>
    <w:p w14:paraId="28F51ED6" w14:textId="327A075D" w:rsidR="00F84F12" w:rsidRPr="00604FD7" w:rsidRDefault="00F84F12" w:rsidP="00634EDA">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The granularity for cell DTX/DRX can be per carrier.</w:t>
      </w:r>
    </w:p>
    <w:p w14:paraId="407EAB8A" w14:textId="54B05B56" w:rsidR="00F84F12" w:rsidRPr="00604FD7" w:rsidRDefault="00F84F12" w:rsidP="00611E7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The activate of cell DTX/DRX should be decide by the network.</w:t>
      </w:r>
    </w:p>
    <w:p w14:paraId="56879DC2" w14:textId="77777777" w:rsidR="00F84F12" w:rsidRPr="00604FD7" w:rsidRDefault="00F84F12" w:rsidP="00F84F12">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The assistant information from UE and neighbor cells can reported to the cell for making the decision.</w:t>
      </w:r>
    </w:p>
    <w:p w14:paraId="0E794F88" w14:textId="4D31EE89" w:rsidR="00F84F12" w:rsidRPr="00604FD7" w:rsidRDefault="00CC725B" w:rsidP="00CC725B">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[13] Fujitsu</w:t>
      </w:r>
    </w:p>
    <w:p w14:paraId="0F98D5AA" w14:textId="4CBF12D4"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For the design of the cell DTX/DRX, it needs to be clarified whether aperiodic cell DTX/DRX will be supported in Rel.18.</w:t>
      </w:r>
    </w:p>
    <w:p w14:paraId="13D9115C" w14:textId="77777777"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2. During Cell DTX/DRX inactive time, the following UE-specific channel/signal can be suspended </w:t>
      </w:r>
    </w:p>
    <w:p w14:paraId="097BB36B" w14:textId="77777777" w:rsidR="00CC725B" w:rsidRPr="00604FD7" w:rsidRDefault="00CC725B" w:rsidP="00CC725B">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Cell DTX: UE-specific PDCCH, DG/CG PDSCH, P/SP/AP CSI-RS</w:t>
      </w:r>
    </w:p>
    <w:p w14:paraId="699EBDCD" w14:textId="77777777" w:rsidR="00CC725B" w:rsidRPr="00604FD7" w:rsidRDefault="00CC725B" w:rsidP="00CC725B">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Cell DRX: PUCCH (carrying SR, and/or HARQ-ACK, and/or CSI report), DG/CG PDSCH, P/SP/AP SRS</w:t>
      </w:r>
    </w:p>
    <w:p w14:paraId="66C2A9CC" w14:textId="77777777"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For periodic cell DTX, the cell DTX on-duration covers the UE c-DRX on-durations of UEs to align cell DTX with UE c-DRX.</w:t>
      </w:r>
    </w:p>
    <w:p w14:paraId="594234FE" w14:textId="0FAE1E28"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If aperiodic cell DTX is supported, indication of cell DTX should be considered to trigger UEs to terminate their on-going c-DRX on-durations.</w:t>
      </w:r>
    </w:p>
    <w:p w14:paraId="25C7A2F3" w14:textId="66ADD317"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Cell DRX can be done by gNB implementation without spec impact.</w:t>
      </w:r>
    </w:p>
    <w:p w14:paraId="3588063A" w14:textId="18A0A4D9" w:rsidR="00CC725B" w:rsidRPr="00604FD7" w:rsidRDefault="00CC725B" w:rsidP="00CC725B">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[14] NEC</w:t>
      </w:r>
    </w:p>
    <w:p w14:paraId="65E0CFE7" w14:textId="5F61B194"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Cell DTX/DRX can be configured either via gNB implementation or cell DTX and DRX patterns can be configured and operated independently.</w:t>
      </w:r>
    </w:p>
    <w:p w14:paraId="41E66098" w14:textId="279B2BF7"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Align C-DRX cycles for different UEs such that ON durations of different UEs are completely concentrated within cell/gNB active time.</w:t>
      </w:r>
    </w:p>
    <w:p w14:paraId="4A86576C" w14:textId="104C9CDA"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For the cell DTX/DRX configuration in CA scenario, support both the common DTX/DRX configuration and independent DTX/DRX configurations for different cells.</w:t>
      </w:r>
    </w:p>
    <w:p w14:paraId="77BCC513" w14:textId="77777777"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7: Indicate parameters related to cell DTX/DRX pattern via DTX/DRX activation </w:t>
      </w:r>
      <w:proofErr w:type="spellStart"/>
      <w:r w:rsidRPr="00604FD7">
        <w:rPr>
          <w:rFonts w:ascii="Times New Roman" w:hAnsi="Times New Roman"/>
          <w:szCs w:val="20"/>
          <w:lang w:eastAsia="zh-CN"/>
        </w:rPr>
        <w:t>signalling</w:t>
      </w:r>
      <w:proofErr w:type="spellEnd"/>
      <w:r w:rsidRPr="00604FD7">
        <w:rPr>
          <w:rFonts w:ascii="Times New Roman" w:hAnsi="Times New Roman"/>
          <w:szCs w:val="20"/>
          <w:lang w:eastAsia="zh-CN"/>
        </w:rPr>
        <w:t>.</w:t>
      </w:r>
    </w:p>
    <w:p w14:paraId="1FE1561A" w14:textId="77777777"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8: Cell DTX/DRX activation signaling indicates whether cell DTX overrides C-DRX of UEs or not.</w:t>
      </w:r>
    </w:p>
    <w:p w14:paraId="662A16E2" w14:textId="17CA11BC" w:rsidR="00CC725B" w:rsidRPr="00604FD7" w:rsidRDefault="00A850E7" w:rsidP="00A850E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[15] Interdigital</w:t>
      </w:r>
    </w:p>
    <w:p w14:paraId="50FF9BCA" w14:textId="77777777"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Cell DTX/DRX pattern can be defined by at least the following parameters:</w:t>
      </w:r>
    </w:p>
    <w:p w14:paraId="79087064" w14:textId="77777777" w:rsidR="00A850E7" w:rsidRPr="00604FD7" w:rsidRDefault="00A850E7" w:rsidP="00A850E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Cycle duration: The duration between the start of two successive cell DTX/DRX occasions in periodic cycles </w:t>
      </w:r>
    </w:p>
    <w:p w14:paraId="53CCAEA1" w14:textId="77777777" w:rsidR="00A850E7" w:rsidRPr="00604FD7" w:rsidRDefault="00A850E7" w:rsidP="00A850E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Active duration: The ON duration in an DTX/DRX occasion when the cell performs active transmissions/receptions   </w:t>
      </w:r>
    </w:p>
    <w:p w14:paraId="6E542B88" w14:textId="77777777" w:rsidR="00A850E7" w:rsidRPr="00604FD7" w:rsidRDefault="00A850E7" w:rsidP="00A850E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Slot offset: Start offset of an active duration relative to the start of a cell DTX/DRX occasion</w:t>
      </w:r>
    </w:p>
    <w:p w14:paraId="2E16E077" w14:textId="77777777" w:rsidR="00A850E7" w:rsidRPr="00604FD7" w:rsidRDefault="00A850E7" w:rsidP="00A850E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Inactivity timer: The duration for extending the active duration of a DTX/DRX occasion during active transmissions/receptions</w:t>
      </w:r>
    </w:p>
    <w:p w14:paraId="3E17152A" w14:textId="1B4124D1"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DL common signals and channels (</w:t>
      </w:r>
      <w:proofErr w:type="gramStart"/>
      <w:r w:rsidRPr="00604FD7">
        <w:rPr>
          <w:rFonts w:ascii="Times New Roman" w:hAnsi="Times New Roman"/>
          <w:szCs w:val="20"/>
          <w:lang w:eastAsia="zh-CN"/>
        </w:rPr>
        <w:t>e.g.</w:t>
      </w:r>
      <w:proofErr w:type="gramEnd"/>
      <w:r w:rsidRPr="00604FD7">
        <w:rPr>
          <w:rFonts w:ascii="Times New Roman" w:hAnsi="Times New Roman"/>
          <w:szCs w:val="20"/>
          <w:lang w:eastAsia="zh-CN"/>
        </w:rPr>
        <w:t xml:space="preserve"> SSBs, SIB, and paging channels) are assumed to be transmitted as usual during the cell DTX non-active occasions as per legacy</w:t>
      </w:r>
    </w:p>
    <w:p w14:paraId="2D2E1C7A" w14:textId="12B474FB"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For receiving UL dynamic grants and DL resource assignments during cell DTX non-active occasions, UE monitors PDCCH during C-DRX Active Time durations as per legacy</w:t>
      </w:r>
    </w:p>
    <w:p w14:paraId="2FF88D76" w14:textId="026ACE8E"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7: UE is not required to measure UE-specific reference signals (e.g. CSI-RS, PTRS, </w:t>
      </w:r>
      <w:proofErr w:type="gramStart"/>
      <w:r w:rsidRPr="00604FD7">
        <w:rPr>
          <w:rFonts w:ascii="Times New Roman" w:hAnsi="Times New Roman"/>
          <w:szCs w:val="20"/>
          <w:lang w:eastAsia="zh-CN"/>
        </w:rPr>
        <w:t>TRS)during</w:t>
      </w:r>
      <w:proofErr w:type="gramEnd"/>
      <w:r w:rsidRPr="00604FD7">
        <w:rPr>
          <w:rFonts w:ascii="Times New Roman" w:hAnsi="Times New Roman"/>
          <w:szCs w:val="20"/>
          <w:lang w:eastAsia="zh-CN"/>
        </w:rPr>
        <w:t xml:space="preserve"> cell DTX non-active periods</w:t>
      </w:r>
    </w:p>
    <w:p w14:paraId="1A5ED0DD" w14:textId="77777777"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8: For monitoring/receiving data in SPS during cell DTX non-active periods, the baseline UE behavior is: </w:t>
      </w:r>
    </w:p>
    <w:p w14:paraId="427F7B16" w14:textId="77777777" w:rsidR="00A850E7" w:rsidRPr="00604FD7" w:rsidRDefault="00A850E7" w:rsidP="00A850E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UE keeps the SPS configurations active, but the UE does not monitor SPS occasions overlapping with cell DRX non-active periods. </w:t>
      </w:r>
    </w:p>
    <w:p w14:paraId="2FA1DBCD" w14:textId="77777777" w:rsidR="00A850E7" w:rsidRPr="00604FD7" w:rsidRDefault="00A850E7" w:rsidP="00A850E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lastRenderedPageBreak/>
        <w:t xml:space="preserve">FFS: Whether exceptions apply for monitoring/receiving in SPS occasions during cell DTX non-active periods </w:t>
      </w:r>
    </w:p>
    <w:p w14:paraId="4A5FEB84" w14:textId="77777777"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9: For transmitting data in CG occasions during cell DRX non-active periods, the baseline UE behavior is: </w:t>
      </w:r>
    </w:p>
    <w:p w14:paraId="5CDB0091" w14:textId="77777777" w:rsidR="00A850E7" w:rsidRPr="00604FD7" w:rsidRDefault="00A850E7" w:rsidP="00A850E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UE keeps the CG configurations active, but the UE does not transmit on CG occasions overlapping with cell DRX non-active periods </w:t>
      </w:r>
    </w:p>
    <w:p w14:paraId="58B19DCE" w14:textId="77777777" w:rsidR="00A850E7" w:rsidRPr="00604FD7" w:rsidRDefault="00A850E7" w:rsidP="00A850E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FFS: Whether exceptions apply for transmitting in CG occasions during cell DRX non-active periods </w:t>
      </w:r>
    </w:p>
    <w:p w14:paraId="5682C6CC" w14:textId="7137FD5E"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10: UE is configured on a per-PRACH resource configuration with whether a preamble can be transmitted during cell DRX non-active periods</w:t>
      </w:r>
    </w:p>
    <w:p w14:paraId="0BFFF457" w14:textId="1482FB40"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11: UE is configured on a per-SR configuration with whether SR can be transmitted during cell DRX non-active periods</w:t>
      </w:r>
    </w:p>
    <w:p w14:paraId="7FED70F5" w14:textId="756923B0"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Utilizing a cell DRX can yield significant energy savings gain, with marginal negative impact on user level QoS (throughput).</w:t>
      </w:r>
    </w:p>
    <w:p w14:paraId="5D8B0AA0" w14:textId="3FA92AE6" w:rsidR="009F7D9E" w:rsidRPr="00604FD7" w:rsidRDefault="009F7D9E" w:rsidP="009F7D9E">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[16] Intel</w:t>
      </w:r>
    </w:p>
    <w:p w14:paraId="57DF80A9" w14:textId="216A0CA3" w:rsidR="009F7D9E" w:rsidRPr="00604FD7" w:rsidRDefault="009F7D9E" w:rsidP="009F7D9E">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In addition to SSB, further discuss what signal/channel transmission and reception by the gNB can be allowed outside active time of cell DTX/DRX pattern.</w:t>
      </w:r>
    </w:p>
    <w:p w14:paraId="52389FB7" w14:textId="77777777" w:rsidR="009F7D9E" w:rsidRPr="00604FD7" w:rsidRDefault="009F7D9E" w:rsidP="009F7D9E">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Consider specification of application delay following the activation of a cell DTX/DRX pattern.</w:t>
      </w:r>
    </w:p>
    <w:p w14:paraId="615410A9" w14:textId="77777777" w:rsidR="009F7D9E" w:rsidRPr="00604FD7" w:rsidRDefault="009F7D9E" w:rsidP="009F7D9E">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Consider DCI based indication to adjust active time of a cell DTX/DRX pattern.</w:t>
      </w:r>
    </w:p>
    <w:p w14:paraId="7C737E30" w14:textId="69AD964E" w:rsidR="009F7D9E" w:rsidRPr="00604FD7" w:rsidRDefault="009F7D9E" w:rsidP="009F7D9E">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7: Further discuss whether part or all of UE DRX procedures can be postponed after cell DTX/DRX pattern is activated.</w:t>
      </w:r>
    </w:p>
    <w:p w14:paraId="436C240C" w14:textId="63C8CEFB" w:rsidR="006D5678" w:rsidRPr="00604FD7" w:rsidRDefault="006D5678" w:rsidP="006D5678">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[17] CMCC</w:t>
      </w:r>
    </w:p>
    <w:p w14:paraId="5ACD2B80" w14:textId="44CF90B9" w:rsidR="006D5678" w:rsidRPr="00604FD7" w:rsidRDefault="006D5678" w:rsidP="006D567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Independent DTX configuration and simultaneous DTX/DRX configuration are both supported, whether independent DRX configuration is supported can be further studied.</w:t>
      </w:r>
    </w:p>
    <w:p w14:paraId="69EFDE79" w14:textId="18DEFF6E" w:rsidR="006D5678" w:rsidRPr="00604FD7" w:rsidRDefault="006D5678" w:rsidP="006D567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Parameters such as periodicity, start offset, slot offset, on duration timer, inactivity timer need to be defined for cell DTX/DRX.</w:t>
      </w:r>
    </w:p>
    <w:p w14:paraId="1B0EA96C" w14:textId="77777777" w:rsidR="006D5678" w:rsidRPr="00604FD7" w:rsidRDefault="006D5678" w:rsidP="006D567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3: For gNB DTX, gNB can stop transmission of </w:t>
      </w:r>
    </w:p>
    <w:p w14:paraId="1C865E91" w14:textId="77777777" w:rsidR="006D5678" w:rsidRPr="00604FD7" w:rsidRDefault="006D5678" w:rsidP="006D5678">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PDCCH scrambled by same kinds of RNTIs as UE DRX</w:t>
      </w:r>
    </w:p>
    <w:p w14:paraId="69E69B58" w14:textId="77777777" w:rsidR="006D5678" w:rsidRPr="00604FD7" w:rsidRDefault="006D5678" w:rsidP="006D5678">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periodic/semi-static CSI-RS</w:t>
      </w:r>
    </w:p>
    <w:p w14:paraId="4EE2616D" w14:textId="77777777" w:rsidR="006D5678" w:rsidRPr="00604FD7" w:rsidRDefault="006D5678" w:rsidP="006D5678">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SPS PDSCH</w:t>
      </w:r>
    </w:p>
    <w:p w14:paraId="5DC05FFF" w14:textId="77777777" w:rsidR="006D5678" w:rsidRPr="00604FD7" w:rsidRDefault="006D5678" w:rsidP="006D5678">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PRS</w:t>
      </w:r>
    </w:p>
    <w:p w14:paraId="382FABD4" w14:textId="77777777" w:rsidR="006D5678" w:rsidRPr="00604FD7" w:rsidRDefault="006D5678" w:rsidP="006D567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4: For gNB DRX, gNB can stop reception of </w:t>
      </w:r>
    </w:p>
    <w:p w14:paraId="17DFB6F7" w14:textId="77777777" w:rsidR="006D5678" w:rsidRPr="00604FD7" w:rsidRDefault="006D5678" w:rsidP="006D5678">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SRS</w:t>
      </w:r>
    </w:p>
    <w:p w14:paraId="7C7AD820" w14:textId="77777777" w:rsidR="006D5678" w:rsidRPr="00604FD7" w:rsidRDefault="006D5678" w:rsidP="006D5678">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PUCCH carrying SR, CSI report or HARQ-ACK</w:t>
      </w:r>
    </w:p>
    <w:p w14:paraId="0FC23EE3" w14:textId="77777777" w:rsidR="006D5678" w:rsidRPr="00604FD7" w:rsidRDefault="006D5678" w:rsidP="006D5678">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PUSCH</w:t>
      </w:r>
    </w:p>
    <w:p w14:paraId="29F3364D" w14:textId="77777777" w:rsidR="006D5678" w:rsidRPr="00604FD7" w:rsidRDefault="006D5678" w:rsidP="006D567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To reduce performance loss of no CSI-RS or SRS transmission during cell DTX/DRX, CSI-RS or SRS can be transmitted with a larger periodicity.</w:t>
      </w:r>
    </w:p>
    <w:p w14:paraId="3DF9DE47" w14:textId="5B71E40D" w:rsidR="006D5678" w:rsidRPr="00604FD7" w:rsidRDefault="008646F7" w:rsidP="008646F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[18] ETRI</w:t>
      </w:r>
    </w:p>
    <w:p w14:paraId="085E859E" w14:textId="77777777"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4: UE can adapt transmission/reception </w:t>
      </w:r>
      <w:proofErr w:type="spellStart"/>
      <w:r w:rsidRPr="00604FD7">
        <w:rPr>
          <w:rFonts w:ascii="Times New Roman" w:hAnsi="Times New Roman"/>
          <w:szCs w:val="20"/>
          <w:lang w:eastAsia="zh-CN"/>
        </w:rPr>
        <w:t>behaviours</w:t>
      </w:r>
      <w:proofErr w:type="spellEnd"/>
      <w:r w:rsidRPr="00604FD7">
        <w:rPr>
          <w:rFonts w:ascii="Times New Roman" w:hAnsi="Times New Roman"/>
          <w:szCs w:val="20"/>
          <w:lang w:eastAsia="zh-CN"/>
        </w:rPr>
        <w:t xml:space="preserve"> during cell DTX/DRX inactive time based on configuration of multiple cell DTX/DRX modes.</w:t>
      </w:r>
    </w:p>
    <w:p w14:paraId="2D38BA91" w14:textId="77777777"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Each cell DTX(/DRX) mode is associated with a set of DL(/UL) signals UE receives(/transmits) (</w:t>
      </w:r>
      <w:proofErr w:type="gramStart"/>
      <w:r w:rsidRPr="00604FD7">
        <w:rPr>
          <w:rFonts w:ascii="Times New Roman" w:hAnsi="Times New Roman"/>
          <w:szCs w:val="20"/>
          <w:lang w:eastAsia="zh-CN"/>
        </w:rPr>
        <w:t>or,</w:t>
      </w:r>
      <w:proofErr w:type="gramEnd"/>
      <w:r w:rsidRPr="00604FD7">
        <w:rPr>
          <w:rFonts w:ascii="Times New Roman" w:hAnsi="Times New Roman"/>
          <w:szCs w:val="20"/>
          <w:lang w:eastAsia="zh-CN"/>
        </w:rPr>
        <w:t xml:space="preserve"> equivalently does not receive(/transmit)).</w:t>
      </w:r>
    </w:p>
    <w:p w14:paraId="3B46B638" w14:textId="35E03302"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6: Deactivation DCI can indicate one of the </w:t>
      </w:r>
      <w:proofErr w:type="gramStart"/>
      <w:r w:rsidRPr="00604FD7">
        <w:rPr>
          <w:rFonts w:ascii="Times New Roman" w:hAnsi="Times New Roman"/>
          <w:szCs w:val="20"/>
          <w:lang w:eastAsia="zh-CN"/>
        </w:rPr>
        <w:t>cell</w:t>
      </w:r>
      <w:proofErr w:type="gramEnd"/>
      <w:r w:rsidRPr="00604FD7">
        <w:rPr>
          <w:rFonts w:ascii="Times New Roman" w:hAnsi="Times New Roman"/>
          <w:szCs w:val="20"/>
          <w:lang w:eastAsia="zh-CN"/>
        </w:rPr>
        <w:t xml:space="preserve"> DTX(/DRX) modes to apply during the next DTX(/DRX) inactive time.</w:t>
      </w:r>
    </w:p>
    <w:p w14:paraId="7511AE76" w14:textId="2141A16E"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7: For cell DTX/DRX operation, discuss how to support active time extension when additional transmissions are expected.</w:t>
      </w:r>
    </w:p>
    <w:p w14:paraId="6DDABCFE" w14:textId="56EB88A4"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8: Discuss how to prevent DL HARQ-ACK feedback during the cell DRX inactive time.</w:t>
      </w:r>
    </w:p>
    <w:p w14:paraId="24E5D74B" w14:textId="20D9170F" w:rsidR="008646F7" w:rsidRPr="00604FD7" w:rsidRDefault="008646F7" w:rsidP="008646F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[19] LG Electronics</w:t>
      </w:r>
    </w:p>
    <w:p w14:paraId="43564D40" w14:textId="0B9BDF60"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#2: Consider </w:t>
      </w:r>
      <w:proofErr w:type="gramStart"/>
      <w:r w:rsidRPr="00604FD7">
        <w:rPr>
          <w:rFonts w:ascii="Times New Roman" w:hAnsi="Times New Roman"/>
          <w:szCs w:val="20"/>
          <w:lang w:eastAsia="zh-CN"/>
        </w:rPr>
        <w:t>to introduce</w:t>
      </w:r>
      <w:proofErr w:type="gramEnd"/>
      <w:r w:rsidRPr="00604FD7">
        <w:rPr>
          <w:rFonts w:ascii="Times New Roman" w:hAnsi="Times New Roman"/>
          <w:szCs w:val="20"/>
          <w:lang w:eastAsia="zh-CN"/>
        </w:rPr>
        <w:t xml:space="preserve"> Cell DTX/DRX mechanism, and if introduced, transmission/reception of specific signals/channels can be configured to be turned off during inactive time of Cell DTX/DRX.</w:t>
      </w:r>
    </w:p>
    <w:p w14:paraId="75D50C63" w14:textId="3D8CBC42" w:rsidR="008646F7" w:rsidRPr="00604FD7" w:rsidRDefault="008646F7" w:rsidP="008646F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[20] Rakuten</w:t>
      </w:r>
    </w:p>
    <w:p w14:paraId="11DB15F6" w14:textId="256EE25C" w:rsidR="008646F7" w:rsidRPr="00604FD7" w:rsidRDefault="008646F7" w:rsidP="006D4E2C">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lastRenderedPageBreak/>
        <w:t>Observation: The parameter ranges, granularity of DRX related operations for NES can be same as legacy UEs to avoid any impact.</w:t>
      </w:r>
    </w:p>
    <w:p w14:paraId="5B1F0E89" w14:textId="04E5FA24" w:rsidR="008646F7" w:rsidRPr="00604FD7" w:rsidRDefault="008646F7" w:rsidP="007D768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Configurable range of the enhanced DTX/DRX parameters should be within the range of legacy DTX/DRX parameters in Rel-17.</w:t>
      </w:r>
    </w:p>
    <w:p w14:paraId="4FBFBAAB" w14:textId="3501C0B8" w:rsidR="008646F7" w:rsidRPr="00604FD7" w:rsidRDefault="008646F7" w:rsidP="00314320">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2: NES applicable UE can be configured for enhanced DTX/DRX mode, by defining new DRX Group. </w:t>
      </w:r>
    </w:p>
    <w:p w14:paraId="05B9F772" w14:textId="4F51F077" w:rsidR="008646F7" w:rsidRPr="00604FD7" w:rsidRDefault="008646F7" w:rsidP="00A229E0">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Multiple DRX groups can be configured to satisfy different QoS requirements.</w:t>
      </w:r>
    </w:p>
    <w:p w14:paraId="1582F45A" w14:textId="04448820" w:rsidR="008646F7" w:rsidRPr="00604FD7" w:rsidRDefault="008646F7" w:rsidP="008646F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[21] Fraunhofer</w:t>
      </w:r>
    </w:p>
    <w:p w14:paraId="0133A440" w14:textId="77777777"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Even with serving a few UEs, the ability of a cell to be inactive as per cell DTX is severely impacted due the need for HARQ retransmissions.</w:t>
      </w:r>
    </w:p>
    <w:p w14:paraId="0F8C3400" w14:textId="5426D6C4"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RAN1 to discuss mechanisms to reduce the impact of HARQ retransmissions on cell DTX.</w:t>
      </w:r>
    </w:p>
    <w:p w14:paraId="7109FE4F" w14:textId="4358E80C" w:rsidR="008646F7" w:rsidRPr="00604FD7" w:rsidRDefault="00246473" w:rsidP="008646F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[22] Samsung</w:t>
      </w:r>
    </w:p>
    <w:p w14:paraId="709985E2" w14:textId="77777777"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1: </w:t>
      </w:r>
      <w:proofErr w:type="gramStart"/>
      <w:r w:rsidRPr="00604FD7">
        <w:rPr>
          <w:rFonts w:ascii="Times New Roman" w:hAnsi="Times New Roman"/>
          <w:szCs w:val="20"/>
          <w:lang w:eastAsia="zh-CN"/>
        </w:rPr>
        <w:t>Down-select</w:t>
      </w:r>
      <w:proofErr w:type="gramEnd"/>
      <w:r w:rsidRPr="00604FD7">
        <w:rPr>
          <w:rFonts w:ascii="Times New Roman" w:hAnsi="Times New Roman"/>
          <w:szCs w:val="20"/>
          <w:lang w:eastAsia="zh-CN"/>
        </w:rPr>
        <w:t xml:space="preserve"> from the following three options for interpretation of ‘No change for SSB transmission due to cell DTX/DRX’.</w:t>
      </w:r>
    </w:p>
    <w:p w14:paraId="4CB22736"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1: SSB transmission is independent of cell DTX, i.e., SSB can be transmitted during non-active durations.</w:t>
      </w:r>
    </w:p>
    <w:p w14:paraId="6997230C"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2: The durations for SSB transmission are considered as active durations for the determination of the active durations of cell DTX.</w:t>
      </w:r>
    </w:p>
    <w:p w14:paraId="66287ACB"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3: gNB configuration/indication ensures that the durations for SSB transmission are always within cell DTX active durations.</w:t>
      </w:r>
    </w:p>
    <w:p w14:paraId="44CAE9B4" w14:textId="05886E0C"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PDCCH monitoring in CORESET 0, SIB1 reception and PRACH transmission follow the same rule of SSB transmission when configured with cell DTX/DRX.</w:t>
      </w:r>
    </w:p>
    <w:p w14:paraId="1A028A28" w14:textId="77777777"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The reception/transmission of a channel/signal with a DCI format is not impacted by cell DTX and cell DRX, respectively.</w:t>
      </w:r>
    </w:p>
    <w:p w14:paraId="6E7AD248"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FFS: Whether the symbols of the reception/transmission of a channel/signal with a DCI format are considered as active for the determination of the active durations of cell DTX/DRX, respectively.</w:t>
      </w:r>
    </w:p>
    <w:p w14:paraId="2878FEE6" w14:textId="77777777"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8: Support HARQ-ACK feedback for the cell/group common DCI format to activate/deactivate/modify the configured cell DTX/DRX.</w:t>
      </w:r>
    </w:p>
    <w:p w14:paraId="44D77800"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FFS: The UE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if the DCI format is missed.</w:t>
      </w:r>
    </w:p>
    <w:p w14:paraId="6B414307" w14:textId="77777777"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9: Study whether/how to align the starting time of cycles of cell DTX/DRX and UE DRX for </w:t>
      </w:r>
      <w:proofErr w:type="spellStart"/>
      <w:r w:rsidRPr="00604FD7">
        <w:rPr>
          <w:rFonts w:ascii="Times New Roman" w:hAnsi="Times New Roman"/>
          <w:szCs w:val="20"/>
          <w:lang w:eastAsia="zh-CN"/>
        </w:rPr>
        <w:t>PCell</w:t>
      </w:r>
      <w:proofErr w:type="spellEnd"/>
      <w:r w:rsidRPr="00604FD7">
        <w:rPr>
          <w:rFonts w:ascii="Times New Roman" w:hAnsi="Times New Roman"/>
          <w:szCs w:val="20"/>
          <w:lang w:eastAsia="zh-CN"/>
        </w:rPr>
        <w:t>.</w:t>
      </w:r>
    </w:p>
    <w:p w14:paraId="41B54759"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FFS: </w:t>
      </w:r>
      <w:proofErr w:type="spellStart"/>
      <w:r w:rsidRPr="00604FD7">
        <w:rPr>
          <w:rFonts w:ascii="Times New Roman" w:hAnsi="Times New Roman"/>
          <w:szCs w:val="20"/>
          <w:lang w:eastAsia="zh-CN"/>
        </w:rPr>
        <w:t>SCell</w:t>
      </w:r>
      <w:proofErr w:type="spellEnd"/>
    </w:p>
    <w:p w14:paraId="5DF28186" w14:textId="72AA3BB6"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10: Define the UE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to support the joint operation of cell DTX/DRX and other collision handling.</w:t>
      </w:r>
    </w:p>
    <w:p w14:paraId="07C19D45" w14:textId="2036DBD7"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11: Support BFR procedure enhancement for the impact of cell DTX/DRX operation.</w:t>
      </w:r>
    </w:p>
    <w:p w14:paraId="739C97BA" w14:textId="37FA328E" w:rsidR="00565BC9" w:rsidRPr="00604FD7" w:rsidRDefault="00565BC9" w:rsidP="00565BC9">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[23] </w:t>
      </w:r>
      <w:proofErr w:type="spellStart"/>
      <w:r w:rsidRPr="00604FD7">
        <w:rPr>
          <w:rFonts w:ascii="Times New Roman" w:hAnsi="Times New Roman"/>
          <w:szCs w:val="20"/>
          <w:lang w:eastAsia="zh-CN"/>
        </w:rPr>
        <w:t>Transsion</w:t>
      </w:r>
      <w:proofErr w:type="spellEnd"/>
      <w:r w:rsidRPr="00604FD7">
        <w:rPr>
          <w:rFonts w:ascii="Times New Roman" w:hAnsi="Times New Roman"/>
          <w:szCs w:val="20"/>
          <w:lang w:eastAsia="zh-CN"/>
        </w:rPr>
        <w:t xml:space="preserve"> Holdings</w:t>
      </w:r>
    </w:p>
    <w:p w14:paraId="7A2789C6" w14:textId="3065398C" w:rsidR="00565BC9" w:rsidRPr="00604FD7" w:rsidRDefault="00565BC9" w:rsidP="00565BC9">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The UE behavior during inactive time of cell DTX/DRX needs to be further studied.</w:t>
      </w:r>
    </w:p>
    <w:p w14:paraId="4FC93076" w14:textId="0E4AF699" w:rsidR="00565BC9" w:rsidRPr="00604FD7" w:rsidRDefault="00565BC9" w:rsidP="00565BC9">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4: </w:t>
      </w:r>
      <w:proofErr w:type="gramStart"/>
      <w:r w:rsidRPr="00604FD7">
        <w:rPr>
          <w:rFonts w:ascii="Times New Roman" w:hAnsi="Times New Roman"/>
          <w:szCs w:val="20"/>
          <w:lang w:eastAsia="zh-CN"/>
        </w:rPr>
        <w:t>Whether or not</w:t>
      </w:r>
      <w:proofErr w:type="gramEnd"/>
      <w:r w:rsidRPr="00604FD7">
        <w:rPr>
          <w:rFonts w:ascii="Times New Roman" w:hAnsi="Times New Roman"/>
          <w:szCs w:val="20"/>
          <w:lang w:eastAsia="zh-CN"/>
        </w:rPr>
        <w:t xml:space="preserve"> to configure different cell DTX/DRX configurations for different power states needs to be studied.</w:t>
      </w:r>
    </w:p>
    <w:p w14:paraId="6CE30FD7" w14:textId="1B925246" w:rsidR="001C6FEF" w:rsidRPr="00604FD7" w:rsidRDefault="001C6FEF" w:rsidP="001C6FEF">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[24] ITRI</w:t>
      </w:r>
    </w:p>
    <w:p w14:paraId="7B06E016" w14:textId="1DF9B8A2" w:rsidR="001C6FEF" w:rsidRPr="00604FD7" w:rsidRDefault="001C6FEF" w:rsidP="00210A6E">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Concentrated Transmission is beneficial for network energy saving</w:t>
      </w:r>
    </w:p>
    <w:p w14:paraId="1F56C873" w14:textId="5CE62260" w:rsidR="001C6FEF" w:rsidRPr="00604FD7" w:rsidRDefault="001C6FEF" w:rsidP="00001C8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Considering enhancements on cell DTX/DRX mechanism, the following issues can be discussed:</w:t>
      </w:r>
    </w:p>
    <w:p w14:paraId="5F54A56A"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UE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and gNB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can be aligned.</w:t>
      </w:r>
    </w:p>
    <w:p w14:paraId="4D5AB1D8"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L1 signaling for indicating the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can be supported.</w:t>
      </w:r>
    </w:p>
    <w:p w14:paraId="2B65793F" w14:textId="644B2E32"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L1 signaling for indicating the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can be a cell-specific and/or group-UE specific signaling.</w:t>
      </w:r>
    </w:p>
    <w:p w14:paraId="33382349" w14:textId="3743D257" w:rsidR="001C6FEF" w:rsidRPr="00604FD7" w:rsidRDefault="001C6FEF" w:rsidP="001C6FEF">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[25] Apple</w:t>
      </w:r>
    </w:p>
    <w:p w14:paraId="3FE93696" w14:textId="3B74A663" w:rsidR="001C6FEF" w:rsidRPr="00604FD7" w:rsidRDefault="001C6FEF" w:rsidP="001C6FEF">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Rel-18 IDLE / INACTIVE UE(s) performs RACH procedure (including transmission of Msg1/Msg3/</w:t>
      </w:r>
      <w:proofErr w:type="spellStart"/>
      <w:r w:rsidRPr="00604FD7">
        <w:rPr>
          <w:rFonts w:ascii="Times New Roman" w:hAnsi="Times New Roman"/>
          <w:szCs w:val="20"/>
          <w:lang w:eastAsia="zh-CN"/>
        </w:rPr>
        <w:t>MsgA</w:t>
      </w:r>
      <w:proofErr w:type="spellEnd"/>
      <w:r w:rsidRPr="00604FD7">
        <w:rPr>
          <w:rFonts w:ascii="Times New Roman" w:hAnsi="Times New Roman"/>
          <w:szCs w:val="20"/>
          <w:lang w:eastAsia="zh-CN"/>
        </w:rPr>
        <w:t xml:space="preserve"> and reception of Msg2/Msg4/</w:t>
      </w:r>
      <w:proofErr w:type="spellStart"/>
      <w:r w:rsidRPr="00604FD7">
        <w:rPr>
          <w:rFonts w:ascii="Times New Roman" w:hAnsi="Times New Roman"/>
          <w:szCs w:val="20"/>
          <w:lang w:eastAsia="zh-CN"/>
        </w:rPr>
        <w:t>MsgB</w:t>
      </w:r>
      <w:proofErr w:type="spellEnd"/>
      <w:r w:rsidRPr="00604FD7">
        <w:rPr>
          <w:rFonts w:ascii="Times New Roman" w:hAnsi="Times New Roman"/>
          <w:szCs w:val="20"/>
          <w:lang w:eastAsia="zh-CN"/>
        </w:rPr>
        <w:t>), monitor paging and receive SIBs in Cell DTX and/or DRX non-active duration (i.e., same behavior for cell DTX and cell DRX).</w:t>
      </w:r>
    </w:p>
    <w:p w14:paraId="113D3E34" w14:textId="77777777" w:rsidR="001C6FEF" w:rsidRPr="00604FD7" w:rsidRDefault="001C6FEF" w:rsidP="001C6FEF">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lastRenderedPageBreak/>
        <w:t>Proposal 2: Rel-18 NES capable CONNECTED UE(s) can perform RACH and receive SIBs in non-active duration of cell DTX and/or DRX.</w:t>
      </w:r>
    </w:p>
    <w:p w14:paraId="051FEF7F" w14:textId="405F6D07" w:rsidR="001C6FEF" w:rsidRPr="00604FD7" w:rsidRDefault="001C6FEF" w:rsidP="001C6FEF">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Further discuss whether CBRA and/or CFRA for Rel-18 NES capable CONNECTED UE(s) needs enhancement to reduce occasions of gNB waking up for preamble reception.</w:t>
      </w:r>
    </w:p>
    <w:p w14:paraId="6F8EDB56" w14:textId="77777777" w:rsidR="001C6FEF" w:rsidRPr="00604FD7" w:rsidRDefault="001C6FEF" w:rsidP="001C6FEF">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4: The UE behavior of following control signaling transmission in non-active duration of Cell DTX needs RAN1 discussion, which can take existing UE behaviors in non-active duration of UE CDRX as starting point. </w:t>
      </w:r>
    </w:p>
    <w:p w14:paraId="568156B8"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Aperiodic CSI in PUSCH</w:t>
      </w:r>
    </w:p>
    <w:p w14:paraId="3AE8C103"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Aperiodic SRS</w:t>
      </w:r>
    </w:p>
    <w:p w14:paraId="0E4166B6"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HARQ feedback</w:t>
      </w:r>
    </w:p>
    <w:p w14:paraId="7E0E06B1" w14:textId="77777777" w:rsidR="001C6FEF" w:rsidRPr="00604FD7" w:rsidRDefault="001C6FEF" w:rsidP="001C6FEF">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For the following transmissions, more discussions are needed with RAN4. </w:t>
      </w:r>
    </w:p>
    <w:p w14:paraId="7B23A570"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Periodic and semi-persistent SRS  </w:t>
      </w:r>
    </w:p>
    <w:p w14:paraId="218EC4AF"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Periodic and semi-persistent CSI in PUCCH, depending on whether CSI-RS can be transmitted in cell DTX inactive duration</w:t>
      </w:r>
    </w:p>
    <w:p w14:paraId="27E67D5C" w14:textId="6381F912" w:rsidR="001C6FEF" w:rsidRPr="00604FD7" w:rsidRDefault="00D608D1" w:rsidP="00D608D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[26] Qualcomm</w:t>
      </w:r>
    </w:p>
    <w:p w14:paraId="40D14437" w14:textId="77777777" w:rsidR="00D608D1" w:rsidRPr="00604FD7" w:rsidRDefault="00D608D1" w:rsidP="00D608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Cell DTX/DRX mechanism might be achieved by C-DRX operation with proper C-DRX configurations across connected mode UEs in the cell.</w:t>
      </w:r>
    </w:p>
    <w:p w14:paraId="0C3D268C" w14:textId="0057A53A" w:rsidR="00D608D1" w:rsidRPr="00604FD7" w:rsidRDefault="00D608D1" w:rsidP="00D608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2: The UE may need to transmit or receive one or more channels outside its C-DRX active time, which may reduce opportunity for the cell to go into deeper sleep modes.</w:t>
      </w:r>
    </w:p>
    <w:p w14:paraId="15156773" w14:textId="77777777" w:rsidR="00D608D1" w:rsidRPr="00604FD7" w:rsidRDefault="00D608D1" w:rsidP="00D608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3: Cell DRX/DTX mechanism can be enhanced by restricting UE transmission/reception of channels within a time window (e.g., outside C-DRX active time).</w:t>
      </w:r>
    </w:p>
    <w:p w14:paraId="712E50BC" w14:textId="77777777" w:rsidR="00D608D1" w:rsidRPr="00604FD7" w:rsidRDefault="00D608D1" w:rsidP="00D608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4:  Restricting UE transmission/reception of channels within the time window should not impact performance of the UEs operating in connected mode.</w:t>
      </w:r>
    </w:p>
    <w:p w14:paraId="18DC31B6" w14:textId="77777777" w:rsidR="00D608D1" w:rsidRPr="00604FD7" w:rsidRDefault="00D608D1" w:rsidP="00D608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Cell DRX/DTX mechanism can be enhanced by restricting UE transmission/reception of UL/DL channels within a window. Consider one of the following options for defining the window:</w:t>
      </w:r>
    </w:p>
    <w:p w14:paraId="526BDEDE" w14:textId="77777777" w:rsidR="00D608D1" w:rsidRPr="00604FD7" w:rsidRDefault="00D608D1" w:rsidP="00D608D1">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Option 1: window is UE C-DRX inactive time </w:t>
      </w:r>
    </w:p>
    <w:p w14:paraId="0F51DCFE" w14:textId="77777777" w:rsidR="00D608D1" w:rsidRPr="00604FD7" w:rsidRDefault="00D608D1" w:rsidP="00D608D1">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Option 2: window is configured by NW </w:t>
      </w:r>
    </w:p>
    <w:p w14:paraId="5297B6CB" w14:textId="77777777" w:rsidR="00D608D1" w:rsidRPr="00604FD7" w:rsidRDefault="00D608D1" w:rsidP="00D608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RAN1 discusses UE transmission/reception restriction for one or more UL/DL channels within the window.</w:t>
      </w:r>
    </w:p>
    <w:p w14:paraId="214C5E44" w14:textId="77777777" w:rsidR="00D608D1" w:rsidRPr="00604FD7" w:rsidRDefault="00D608D1" w:rsidP="00D608D1">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Table 1 can be used as starting point for discussion.</w:t>
      </w:r>
    </w:p>
    <w:tbl>
      <w:tblPr>
        <w:tblStyle w:val="TableGrid"/>
        <w:tblW w:w="0" w:type="auto"/>
        <w:jc w:val="center"/>
        <w:tblLook w:val="04A0" w:firstRow="1" w:lastRow="0" w:firstColumn="1" w:lastColumn="0" w:noHBand="0" w:noVBand="1"/>
      </w:tblPr>
      <w:tblGrid>
        <w:gridCol w:w="2561"/>
        <w:gridCol w:w="3306"/>
      </w:tblGrid>
      <w:tr w:rsidR="00D608D1" w:rsidRPr="00604FD7" w14:paraId="47987A24" w14:textId="77777777" w:rsidTr="00FB2148">
        <w:trPr>
          <w:trHeight w:val="402"/>
          <w:jc w:val="center"/>
        </w:trPr>
        <w:tc>
          <w:tcPr>
            <w:tcW w:w="2561" w:type="dxa"/>
          </w:tcPr>
          <w:p w14:paraId="09851FF8" w14:textId="77777777" w:rsidR="00D608D1" w:rsidRPr="00604FD7" w:rsidRDefault="00D608D1" w:rsidP="00D608D1">
            <w:pPr>
              <w:spacing w:before="0" w:after="0" w:line="240" w:lineRule="auto"/>
              <w:jc w:val="center"/>
              <w:rPr>
                <w:b/>
                <w:bCs/>
              </w:rPr>
            </w:pPr>
            <w:r w:rsidRPr="00604FD7">
              <w:rPr>
                <w:b/>
                <w:bCs/>
              </w:rPr>
              <w:t>Channel</w:t>
            </w:r>
          </w:p>
        </w:tc>
        <w:tc>
          <w:tcPr>
            <w:tcW w:w="3306" w:type="dxa"/>
          </w:tcPr>
          <w:p w14:paraId="53282ECE" w14:textId="77777777" w:rsidR="00D608D1" w:rsidRPr="00604FD7" w:rsidRDefault="00D608D1" w:rsidP="00D608D1">
            <w:pPr>
              <w:spacing w:before="0" w:after="0" w:line="240" w:lineRule="auto"/>
              <w:jc w:val="center"/>
              <w:rPr>
                <w:b/>
                <w:bCs/>
              </w:rPr>
            </w:pPr>
            <w:r w:rsidRPr="00604FD7">
              <w:rPr>
                <w:b/>
                <w:bCs/>
              </w:rPr>
              <w:t>UE drops channel within the window?</w:t>
            </w:r>
          </w:p>
        </w:tc>
      </w:tr>
      <w:tr w:rsidR="00D608D1" w:rsidRPr="00604FD7" w14:paraId="1FD17C01" w14:textId="77777777" w:rsidTr="00FB2148">
        <w:trPr>
          <w:trHeight w:val="198"/>
          <w:jc w:val="center"/>
        </w:trPr>
        <w:tc>
          <w:tcPr>
            <w:tcW w:w="2561" w:type="dxa"/>
          </w:tcPr>
          <w:p w14:paraId="3F9280BC" w14:textId="77777777" w:rsidR="00D608D1" w:rsidRPr="00604FD7" w:rsidRDefault="00D608D1" w:rsidP="00D608D1">
            <w:pPr>
              <w:spacing w:before="0" w:after="0" w:line="240" w:lineRule="auto"/>
            </w:pPr>
            <w:r w:rsidRPr="00604FD7">
              <w:t>SSB</w:t>
            </w:r>
          </w:p>
        </w:tc>
        <w:tc>
          <w:tcPr>
            <w:tcW w:w="3306" w:type="dxa"/>
          </w:tcPr>
          <w:p w14:paraId="726174F9" w14:textId="77777777" w:rsidR="00D608D1" w:rsidRPr="00604FD7" w:rsidRDefault="00D608D1" w:rsidP="00D608D1">
            <w:pPr>
              <w:spacing w:before="0" w:after="0" w:line="240" w:lineRule="auto"/>
              <w:jc w:val="center"/>
            </w:pPr>
            <w:r w:rsidRPr="00604FD7">
              <w:t>No</w:t>
            </w:r>
          </w:p>
        </w:tc>
      </w:tr>
      <w:tr w:rsidR="00D608D1" w:rsidRPr="00604FD7" w14:paraId="5D30A8A9" w14:textId="77777777" w:rsidTr="00FB2148">
        <w:trPr>
          <w:trHeight w:val="202"/>
          <w:jc w:val="center"/>
        </w:trPr>
        <w:tc>
          <w:tcPr>
            <w:tcW w:w="2561" w:type="dxa"/>
          </w:tcPr>
          <w:p w14:paraId="428EFC78" w14:textId="77777777" w:rsidR="00D608D1" w:rsidRPr="00604FD7" w:rsidRDefault="00D608D1" w:rsidP="00D608D1">
            <w:pPr>
              <w:spacing w:before="0" w:after="0" w:line="240" w:lineRule="auto"/>
            </w:pPr>
            <w:r w:rsidRPr="00604FD7">
              <w:t>TRS</w:t>
            </w:r>
          </w:p>
        </w:tc>
        <w:tc>
          <w:tcPr>
            <w:tcW w:w="3306" w:type="dxa"/>
          </w:tcPr>
          <w:p w14:paraId="027853BA" w14:textId="77777777" w:rsidR="00D608D1" w:rsidRPr="00604FD7" w:rsidRDefault="00D608D1" w:rsidP="00D608D1">
            <w:pPr>
              <w:spacing w:before="0" w:after="0" w:line="240" w:lineRule="auto"/>
              <w:jc w:val="center"/>
            </w:pPr>
            <w:r w:rsidRPr="00604FD7">
              <w:t>No</w:t>
            </w:r>
          </w:p>
        </w:tc>
      </w:tr>
      <w:tr w:rsidR="00D608D1" w:rsidRPr="00604FD7" w14:paraId="27A80717" w14:textId="77777777" w:rsidTr="00FB2148">
        <w:trPr>
          <w:trHeight w:val="198"/>
          <w:jc w:val="center"/>
        </w:trPr>
        <w:tc>
          <w:tcPr>
            <w:tcW w:w="2561" w:type="dxa"/>
          </w:tcPr>
          <w:p w14:paraId="2EC34E0A" w14:textId="77777777" w:rsidR="00D608D1" w:rsidRPr="00604FD7" w:rsidRDefault="00D608D1" w:rsidP="00D608D1">
            <w:pPr>
              <w:spacing w:before="0" w:after="0" w:line="240" w:lineRule="auto"/>
            </w:pPr>
            <w:r w:rsidRPr="00604FD7">
              <w:t>SIB1</w:t>
            </w:r>
          </w:p>
        </w:tc>
        <w:tc>
          <w:tcPr>
            <w:tcW w:w="3306" w:type="dxa"/>
          </w:tcPr>
          <w:p w14:paraId="15959CAB" w14:textId="77777777" w:rsidR="00D608D1" w:rsidRPr="00604FD7" w:rsidRDefault="00D608D1" w:rsidP="00D608D1">
            <w:pPr>
              <w:spacing w:before="0" w:after="0" w:line="240" w:lineRule="auto"/>
              <w:jc w:val="center"/>
            </w:pPr>
            <w:r w:rsidRPr="00604FD7">
              <w:t>No</w:t>
            </w:r>
          </w:p>
        </w:tc>
      </w:tr>
      <w:tr w:rsidR="00D608D1" w:rsidRPr="00604FD7" w14:paraId="7D0F15F0" w14:textId="77777777" w:rsidTr="00FB2148">
        <w:trPr>
          <w:trHeight w:val="198"/>
          <w:jc w:val="center"/>
        </w:trPr>
        <w:tc>
          <w:tcPr>
            <w:tcW w:w="2561" w:type="dxa"/>
          </w:tcPr>
          <w:p w14:paraId="7424D552" w14:textId="77777777" w:rsidR="00D608D1" w:rsidRPr="00604FD7" w:rsidRDefault="00D608D1" w:rsidP="00D608D1">
            <w:pPr>
              <w:spacing w:before="0" w:after="0" w:line="240" w:lineRule="auto"/>
            </w:pPr>
            <w:r w:rsidRPr="00604FD7">
              <w:t>SIB2+</w:t>
            </w:r>
          </w:p>
        </w:tc>
        <w:tc>
          <w:tcPr>
            <w:tcW w:w="3306" w:type="dxa"/>
          </w:tcPr>
          <w:p w14:paraId="44188E12" w14:textId="77777777" w:rsidR="00D608D1" w:rsidRPr="00604FD7" w:rsidRDefault="00D608D1" w:rsidP="00D608D1">
            <w:pPr>
              <w:spacing w:before="0" w:after="0" w:line="240" w:lineRule="auto"/>
              <w:jc w:val="center"/>
            </w:pPr>
            <w:r w:rsidRPr="00604FD7">
              <w:t>No</w:t>
            </w:r>
          </w:p>
        </w:tc>
      </w:tr>
      <w:tr w:rsidR="00D608D1" w:rsidRPr="00604FD7" w14:paraId="58CBADD6" w14:textId="77777777" w:rsidTr="00FB2148">
        <w:trPr>
          <w:trHeight w:val="202"/>
          <w:jc w:val="center"/>
        </w:trPr>
        <w:tc>
          <w:tcPr>
            <w:tcW w:w="2561" w:type="dxa"/>
          </w:tcPr>
          <w:p w14:paraId="46C98A61" w14:textId="77777777" w:rsidR="00D608D1" w:rsidRPr="00604FD7" w:rsidRDefault="00D608D1" w:rsidP="00D608D1">
            <w:pPr>
              <w:spacing w:before="0" w:after="0" w:line="240" w:lineRule="auto"/>
            </w:pPr>
            <w:r w:rsidRPr="00604FD7">
              <w:t>Paging</w:t>
            </w:r>
          </w:p>
        </w:tc>
        <w:tc>
          <w:tcPr>
            <w:tcW w:w="3306" w:type="dxa"/>
          </w:tcPr>
          <w:p w14:paraId="3CCE7E2F" w14:textId="77777777" w:rsidR="00D608D1" w:rsidRPr="00604FD7" w:rsidRDefault="00D608D1" w:rsidP="00D608D1">
            <w:pPr>
              <w:spacing w:before="0" w:after="0" w:line="240" w:lineRule="auto"/>
              <w:jc w:val="center"/>
            </w:pPr>
            <w:r w:rsidRPr="00604FD7">
              <w:t>No</w:t>
            </w:r>
          </w:p>
        </w:tc>
      </w:tr>
      <w:tr w:rsidR="00D608D1" w:rsidRPr="00604FD7" w14:paraId="072C9A15" w14:textId="77777777" w:rsidTr="00FB2148">
        <w:trPr>
          <w:trHeight w:val="298"/>
          <w:jc w:val="center"/>
        </w:trPr>
        <w:tc>
          <w:tcPr>
            <w:tcW w:w="2561" w:type="dxa"/>
          </w:tcPr>
          <w:p w14:paraId="18D8BFA3" w14:textId="77777777" w:rsidR="00D608D1" w:rsidRPr="00604FD7" w:rsidRDefault="00D608D1" w:rsidP="00D608D1">
            <w:pPr>
              <w:spacing w:before="0" w:after="0" w:line="240" w:lineRule="auto"/>
            </w:pPr>
            <w:r w:rsidRPr="00604FD7">
              <w:t>CSI-RS for RRM</w:t>
            </w:r>
          </w:p>
        </w:tc>
        <w:tc>
          <w:tcPr>
            <w:tcW w:w="3306" w:type="dxa"/>
          </w:tcPr>
          <w:p w14:paraId="4E3CA256" w14:textId="77777777" w:rsidR="00D608D1" w:rsidRPr="00604FD7" w:rsidRDefault="00D608D1" w:rsidP="00D608D1">
            <w:pPr>
              <w:spacing w:before="0" w:after="0" w:line="240" w:lineRule="auto"/>
              <w:jc w:val="center"/>
            </w:pPr>
            <w:r w:rsidRPr="00604FD7">
              <w:t>Yes</w:t>
            </w:r>
          </w:p>
        </w:tc>
      </w:tr>
      <w:tr w:rsidR="00D608D1" w:rsidRPr="00604FD7" w14:paraId="56501F1F" w14:textId="77777777" w:rsidTr="00FB2148">
        <w:trPr>
          <w:trHeight w:val="302"/>
          <w:jc w:val="center"/>
        </w:trPr>
        <w:tc>
          <w:tcPr>
            <w:tcW w:w="2561" w:type="dxa"/>
          </w:tcPr>
          <w:p w14:paraId="551FCD20" w14:textId="77777777" w:rsidR="00D608D1" w:rsidRPr="00604FD7" w:rsidRDefault="00D608D1" w:rsidP="00D608D1">
            <w:pPr>
              <w:spacing w:before="0" w:after="0" w:line="240" w:lineRule="auto"/>
            </w:pPr>
            <w:r w:rsidRPr="00604FD7">
              <w:t>CSI-RS for RLM</w:t>
            </w:r>
          </w:p>
        </w:tc>
        <w:tc>
          <w:tcPr>
            <w:tcW w:w="3306" w:type="dxa"/>
          </w:tcPr>
          <w:p w14:paraId="400D38FD" w14:textId="77777777" w:rsidR="00D608D1" w:rsidRPr="00604FD7" w:rsidRDefault="00D608D1" w:rsidP="00D608D1">
            <w:pPr>
              <w:spacing w:before="0" w:after="0" w:line="240" w:lineRule="auto"/>
              <w:jc w:val="center"/>
            </w:pPr>
            <w:r w:rsidRPr="00604FD7">
              <w:t>Yes</w:t>
            </w:r>
          </w:p>
        </w:tc>
      </w:tr>
      <w:tr w:rsidR="00D608D1" w:rsidRPr="00604FD7" w14:paraId="0F15DF7A" w14:textId="77777777" w:rsidTr="00FB2148">
        <w:trPr>
          <w:trHeight w:val="302"/>
          <w:jc w:val="center"/>
        </w:trPr>
        <w:tc>
          <w:tcPr>
            <w:tcW w:w="2561" w:type="dxa"/>
          </w:tcPr>
          <w:p w14:paraId="5AC6C09A" w14:textId="77777777" w:rsidR="00D608D1" w:rsidRPr="00604FD7" w:rsidRDefault="00D608D1" w:rsidP="00D608D1">
            <w:pPr>
              <w:spacing w:before="0" w:after="0" w:line="240" w:lineRule="auto"/>
            </w:pPr>
            <w:r w:rsidRPr="00604FD7">
              <w:t>CSI-RS for BM</w:t>
            </w:r>
          </w:p>
        </w:tc>
        <w:tc>
          <w:tcPr>
            <w:tcW w:w="3306" w:type="dxa"/>
          </w:tcPr>
          <w:p w14:paraId="15D7B3B5" w14:textId="77777777" w:rsidR="00D608D1" w:rsidRPr="00604FD7" w:rsidRDefault="00D608D1" w:rsidP="00D608D1">
            <w:pPr>
              <w:spacing w:before="0" w:after="0" w:line="240" w:lineRule="auto"/>
              <w:jc w:val="center"/>
            </w:pPr>
            <w:r w:rsidRPr="00604FD7">
              <w:t>No</w:t>
            </w:r>
          </w:p>
        </w:tc>
      </w:tr>
      <w:tr w:rsidR="00D608D1" w:rsidRPr="00604FD7" w14:paraId="3D9784F2" w14:textId="77777777" w:rsidTr="00FB2148">
        <w:trPr>
          <w:trHeight w:val="298"/>
          <w:jc w:val="center"/>
        </w:trPr>
        <w:tc>
          <w:tcPr>
            <w:tcW w:w="2561" w:type="dxa"/>
          </w:tcPr>
          <w:p w14:paraId="552B120D" w14:textId="77777777" w:rsidR="00D608D1" w:rsidRPr="00604FD7" w:rsidRDefault="00D608D1" w:rsidP="00D608D1">
            <w:pPr>
              <w:spacing w:before="0" w:after="0" w:line="240" w:lineRule="auto"/>
            </w:pPr>
            <w:r w:rsidRPr="00604FD7">
              <w:t>CSI-RS for BFD/BFR</w:t>
            </w:r>
          </w:p>
        </w:tc>
        <w:tc>
          <w:tcPr>
            <w:tcW w:w="3306" w:type="dxa"/>
          </w:tcPr>
          <w:p w14:paraId="7060688B" w14:textId="77777777" w:rsidR="00D608D1" w:rsidRPr="00604FD7" w:rsidRDefault="00D608D1" w:rsidP="00D608D1">
            <w:pPr>
              <w:spacing w:before="0" w:after="0" w:line="240" w:lineRule="auto"/>
              <w:jc w:val="center"/>
            </w:pPr>
            <w:r w:rsidRPr="00604FD7">
              <w:t>Yes</w:t>
            </w:r>
          </w:p>
        </w:tc>
      </w:tr>
      <w:tr w:rsidR="00D608D1" w:rsidRPr="00604FD7" w14:paraId="4F25A6C0" w14:textId="77777777" w:rsidTr="00FB2148">
        <w:trPr>
          <w:trHeight w:val="198"/>
          <w:jc w:val="center"/>
        </w:trPr>
        <w:tc>
          <w:tcPr>
            <w:tcW w:w="2561" w:type="dxa"/>
          </w:tcPr>
          <w:p w14:paraId="78D419D8" w14:textId="77777777" w:rsidR="00D608D1" w:rsidRPr="00604FD7" w:rsidRDefault="00D608D1" w:rsidP="00D608D1">
            <w:pPr>
              <w:spacing w:before="0" w:after="0" w:line="240" w:lineRule="auto"/>
            </w:pPr>
            <w:r w:rsidRPr="00604FD7">
              <w:t>SPS</w:t>
            </w:r>
          </w:p>
        </w:tc>
        <w:tc>
          <w:tcPr>
            <w:tcW w:w="3306" w:type="dxa"/>
          </w:tcPr>
          <w:p w14:paraId="7BF05CD1" w14:textId="77777777" w:rsidR="00D608D1" w:rsidRPr="00604FD7" w:rsidRDefault="00D608D1" w:rsidP="00D608D1">
            <w:pPr>
              <w:spacing w:before="0" w:after="0" w:line="240" w:lineRule="auto"/>
              <w:jc w:val="center"/>
            </w:pPr>
            <w:r w:rsidRPr="00604FD7">
              <w:t>Yes</w:t>
            </w:r>
          </w:p>
        </w:tc>
      </w:tr>
      <w:tr w:rsidR="00D608D1" w:rsidRPr="00604FD7" w14:paraId="08EB6507" w14:textId="77777777" w:rsidTr="00FB2148">
        <w:trPr>
          <w:trHeight w:val="302"/>
          <w:jc w:val="center"/>
        </w:trPr>
        <w:tc>
          <w:tcPr>
            <w:tcW w:w="2561" w:type="dxa"/>
          </w:tcPr>
          <w:p w14:paraId="727AF215" w14:textId="77777777" w:rsidR="00D608D1" w:rsidRPr="00604FD7" w:rsidRDefault="00D608D1" w:rsidP="00D608D1">
            <w:pPr>
              <w:spacing w:before="0" w:after="0" w:line="240" w:lineRule="auto"/>
            </w:pPr>
            <w:r w:rsidRPr="00604FD7">
              <w:t>RACH for initial access</w:t>
            </w:r>
          </w:p>
        </w:tc>
        <w:tc>
          <w:tcPr>
            <w:tcW w:w="3306" w:type="dxa"/>
          </w:tcPr>
          <w:p w14:paraId="71A603C4" w14:textId="77777777" w:rsidR="00D608D1" w:rsidRPr="00604FD7" w:rsidRDefault="00D608D1" w:rsidP="00D608D1">
            <w:pPr>
              <w:spacing w:before="0" w:after="0" w:line="240" w:lineRule="auto"/>
              <w:jc w:val="center"/>
            </w:pPr>
            <w:r w:rsidRPr="00604FD7">
              <w:t>No</w:t>
            </w:r>
          </w:p>
        </w:tc>
      </w:tr>
      <w:tr w:rsidR="00D608D1" w:rsidRPr="00604FD7" w14:paraId="601D867B" w14:textId="77777777" w:rsidTr="00FB2148">
        <w:trPr>
          <w:trHeight w:val="302"/>
          <w:jc w:val="center"/>
        </w:trPr>
        <w:tc>
          <w:tcPr>
            <w:tcW w:w="2561" w:type="dxa"/>
          </w:tcPr>
          <w:p w14:paraId="498F6388" w14:textId="77777777" w:rsidR="00D608D1" w:rsidRPr="00604FD7" w:rsidRDefault="00D608D1" w:rsidP="00D608D1">
            <w:pPr>
              <w:spacing w:before="0" w:after="0" w:line="240" w:lineRule="auto"/>
            </w:pPr>
            <w:r w:rsidRPr="00604FD7">
              <w:t>UE-specific RACH</w:t>
            </w:r>
          </w:p>
        </w:tc>
        <w:tc>
          <w:tcPr>
            <w:tcW w:w="3306" w:type="dxa"/>
          </w:tcPr>
          <w:p w14:paraId="1CEA35C5" w14:textId="77777777" w:rsidR="00D608D1" w:rsidRPr="00604FD7" w:rsidRDefault="00D608D1" w:rsidP="00D608D1">
            <w:pPr>
              <w:spacing w:before="0" w:after="0" w:line="240" w:lineRule="auto"/>
              <w:jc w:val="center"/>
            </w:pPr>
            <w:r w:rsidRPr="00604FD7">
              <w:t>No</w:t>
            </w:r>
          </w:p>
        </w:tc>
      </w:tr>
      <w:tr w:rsidR="00D608D1" w:rsidRPr="00604FD7" w14:paraId="7CA63779" w14:textId="77777777" w:rsidTr="00FB2148">
        <w:trPr>
          <w:trHeight w:val="198"/>
          <w:jc w:val="center"/>
        </w:trPr>
        <w:tc>
          <w:tcPr>
            <w:tcW w:w="2561" w:type="dxa"/>
          </w:tcPr>
          <w:p w14:paraId="67BCF433" w14:textId="77777777" w:rsidR="00D608D1" w:rsidRPr="00604FD7" w:rsidRDefault="00D608D1" w:rsidP="00D608D1">
            <w:pPr>
              <w:spacing w:before="0" w:after="0" w:line="240" w:lineRule="auto"/>
            </w:pPr>
            <w:r w:rsidRPr="00604FD7">
              <w:t>CG</w:t>
            </w:r>
          </w:p>
        </w:tc>
        <w:tc>
          <w:tcPr>
            <w:tcW w:w="3306" w:type="dxa"/>
          </w:tcPr>
          <w:p w14:paraId="56F1285C" w14:textId="77777777" w:rsidR="00D608D1" w:rsidRPr="00604FD7" w:rsidRDefault="00D608D1" w:rsidP="00D608D1">
            <w:pPr>
              <w:spacing w:before="0" w:after="0" w:line="240" w:lineRule="auto"/>
              <w:jc w:val="center"/>
            </w:pPr>
            <w:r w:rsidRPr="00604FD7">
              <w:t>Yes</w:t>
            </w:r>
          </w:p>
        </w:tc>
      </w:tr>
      <w:tr w:rsidR="00D608D1" w:rsidRPr="00604FD7" w14:paraId="7D0B5CD4" w14:textId="77777777" w:rsidTr="00FB2148">
        <w:trPr>
          <w:trHeight w:val="198"/>
          <w:jc w:val="center"/>
        </w:trPr>
        <w:tc>
          <w:tcPr>
            <w:tcW w:w="2561" w:type="dxa"/>
          </w:tcPr>
          <w:p w14:paraId="0FAB05EF" w14:textId="77777777" w:rsidR="00D608D1" w:rsidRPr="00604FD7" w:rsidRDefault="00D608D1" w:rsidP="00D608D1">
            <w:pPr>
              <w:spacing w:before="0" w:after="0" w:line="240" w:lineRule="auto"/>
            </w:pPr>
            <w:r w:rsidRPr="00604FD7">
              <w:t>SR</w:t>
            </w:r>
          </w:p>
        </w:tc>
        <w:tc>
          <w:tcPr>
            <w:tcW w:w="3306" w:type="dxa"/>
          </w:tcPr>
          <w:p w14:paraId="2F0F67BC" w14:textId="77777777" w:rsidR="00D608D1" w:rsidRPr="00604FD7" w:rsidRDefault="00D608D1" w:rsidP="00D608D1">
            <w:pPr>
              <w:spacing w:before="0" w:after="0" w:line="240" w:lineRule="auto"/>
              <w:jc w:val="center"/>
            </w:pPr>
            <w:r w:rsidRPr="00604FD7">
              <w:t>Yes</w:t>
            </w:r>
          </w:p>
        </w:tc>
      </w:tr>
    </w:tbl>
    <w:p w14:paraId="4B0C3A8D" w14:textId="77777777" w:rsidR="00D608D1" w:rsidRPr="00604FD7" w:rsidRDefault="00D608D1" w:rsidP="00D608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gNB provides indication to the UE on whether the UE transmission/reception restriction is applied in the window.</w:t>
      </w:r>
    </w:p>
    <w:p w14:paraId="2F2F1CDF" w14:textId="77777777" w:rsidR="00D608D1" w:rsidRPr="00604FD7" w:rsidRDefault="00D608D1" w:rsidP="00D608D1">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RAN1 discusses details of the indication (e.g., dynamic vs. semi-static indication, how it should be signaled if it is dynamic).</w:t>
      </w:r>
    </w:p>
    <w:p w14:paraId="09C92C5A" w14:textId="31F6820B" w:rsidR="00D608D1" w:rsidRPr="00604FD7" w:rsidRDefault="00D608D1" w:rsidP="00D608D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[27] NTT Docomo</w:t>
      </w:r>
    </w:p>
    <w:p w14:paraId="58E7AB13" w14:textId="2B633DAF" w:rsidR="00D608D1" w:rsidRPr="00604FD7" w:rsidRDefault="00D608D1" w:rsidP="00A8430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lastRenderedPageBreak/>
        <w:t>Proposal 1: UE behavior during Cell DTX/DRX inactive periods should be discussed by taking the trade-off between energy saving gain and system performance such as latency into account.</w:t>
      </w:r>
    </w:p>
    <w:p w14:paraId="3D6A4836" w14:textId="5B682096" w:rsidR="00D608D1" w:rsidRPr="00604FD7" w:rsidRDefault="00D608D1" w:rsidP="00D608D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[28] Ericsson</w:t>
      </w:r>
    </w:p>
    <w:p w14:paraId="50988170" w14:textId="4432B69F" w:rsidR="00D608D1" w:rsidRPr="00604FD7" w:rsidRDefault="00D608D1" w:rsidP="00D608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Cell DTX consists of a time pattern with 1) cell DTX active period and 2) cell DTX inactive period</w:t>
      </w:r>
    </w:p>
    <w:p w14:paraId="05AA8347" w14:textId="77777777" w:rsidR="00D608D1" w:rsidRPr="00604FD7" w:rsidRDefault="00D608D1" w:rsidP="00D608D1">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During cell DTX active period, there is no additional restriction (due to cell DTX/DRX) on downlink reception. </w:t>
      </w:r>
    </w:p>
    <w:p w14:paraId="797AE93F" w14:textId="77777777" w:rsidR="00D608D1" w:rsidRPr="00604FD7" w:rsidRDefault="00D608D1" w:rsidP="00D608D1">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During cell DTX inactive period, there is some restriction (due to cell DTX/DRX) on downlink reception. Study further the restriction.</w:t>
      </w:r>
    </w:p>
    <w:p w14:paraId="7B530766" w14:textId="4431C85F" w:rsidR="00D608D1" w:rsidRPr="00604FD7" w:rsidRDefault="00D608D1" w:rsidP="00D608D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Cell DRX consists of a time pattern with 1) cell DRX active period and 2) cell DRX inactive period</w:t>
      </w:r>
    </w:p>
    <w:p w14:paraId="3B4FDB73" w14:textId="77777777" w:rsidR="00D608D1" w:rsidRPr="00604FD7" w:rsidRDefault="00D608D1" w:rsidP="00D608D1">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During cell DRX active period, there is no additional restriction (due to cell DTX/DRX) on uplink transmission. </w:t>
      </w:r>
    </w:p>
    <w:p w14:paraId="01A2AD50" w14:textId="77777777" w:rsidR="00D608D1" w:rsidRPr="00604FD7" w:rsidRDefault="00D608D1" w:rsidP="00D608D1">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During cell DRX inactive period, there is some restriction (due to cell DTX/DRX) on uplink transmission. Study further the restriction.</w:t>
      </w:r>
    </w:p>
    <w:p w14:paraId="288144E0" w14:textId="4761ECD8" w:rsidR="00D608D1" w:rsidRPr="00604FD7" w:rsidRDefault="00D608D1" w:rsidP="00D608D1">
      <w:pPr>
        <w:pStyle w:val="ListParagraph"/>
        <w:numPr>
          <w:ilvl w:val="1"/>
          <w:numId w:val="5"/>
        </w:numPr>
        <w:rPr>
          <w:rFonts w:eastAsia="SimSun"/>
          <w:sz w:val="20"/>
          <w:szCs w:val="20"/>
          <w:lang w:eastAsia="zh-CN"/>
        </w:rPr>
      </w:pPr>
      <w:r w:rsidRPr="00604FD7">
        <w:rPr>
          <w:rFonts w:eastAsia="SimSun"/>
          <w:sz w:val="20"/>
          <w:szCs w:val="20"/>
          <w:lang w:eastAsia="zh-CN"/>
        </w:rPr>
        <w:t xml:space="preserve">Proposal 4: RAN1 should discuss and specify UE </w:t>
      </w:r>
      <w:proofErr w:type="spellStart"/>
      <w:r w:rsidRPr="00604FD7">
        <w:rPr>
          <w:rFonts w:eastAsia="SimSun"/>
          <w:sz w:val="20"/>
          <w:szCs w:val="20"/>
          <w:lang w:eastAsia="zh-CN"/>
        </w:rPr>
        <w:t>behaviour</w:t>
      </w:r>
      <w:proofErr w:type="spellEnd"/>
      <w:r w:rsidRPr="00604FD7">
        <w:rPr>
          <w:rFonts w:eastAsia="SimSun"/>
          <w:sz w:val="20"/>
          <w:szCs w:val="20"/>
          <w:lang w:eastAsia="zh-CN"/>
        </w:rPr>
        <w:t xml:space="preserve"> </w:t>
      </w:r>
      <w:proofErr w:type="gramStart"/>
      <w:r w:rsidRPr="00604FD7">
        <w:rPr>
          <w:rFonts w:eastAsia="SimSun"/>
          <w:sz w:val="20"/>
          <w:szCs w:val="20"/>
          <w:lang w:eastAsia="zh-CN"/>
        </w:rPr>
        <w:t>with regard to</w:t>
      </w:r>
      <w:proofErr w:type="gramEnd"/>
      <w:r w:rsidRPr="00604FD7">
        <w:rPr>
          <w:rFonts w:eastAsia="SimSun"/>
          <w:sz w:val="20"/>
          <w:szCs w:val="20"/>
          <w:lang w:eastAsia="zh-CN"/>
        </w:rPr>
        <w:t xml:space="preserve"> specific channels/signals when cell DTX/DRX is configured. </w:t>
      </w:r>
    </w:p>
    <w:p w14:paraId="44B6F9E0" w14:textId="67709ECD" w:rsidR="00D608D1" w:rsidRPr="00604FD7" w:rsidRDefault="00DD1CC1" w:rsidP="00DD1CC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[29] </w:t>
      </w:r>
      <w:proofErr w:type="spellStart"/>
      <w:r w:rsidRPr="00604FD7">
        <w:rPr>
          <w:rFonts w:ascii="Times New Roman" w:hAnsi="Times New Roman"/>
          <w:szCs w:val="20"/>
          <w:lang w:eastAsia="zh-CN"/>
        </w:rPr>
        <w:t>Mediatek</w:t>
      </w:r>
      <w:proofErr w:type="spellEnd"/>
    </w:p>
    <w:p w14:paraId="66890067" w14:textId="09F9BE24" w:rsidR="00DD1CC1" w:rsidRPr="00604FD7" w:rsidRDefault="00DD1CC1" w:rsidP="00DD1CC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4: Efficient design to trigger cell-wise alignment of cell DTX/DRX and UEs’ DRX offset values can be based on SI configuration and L1 indication by paging DCI and PEI, as adopted in Rel-17 feature of TRS for idle/inactive UEs.</w:t>
      </w:r>
    </w:p>
    <w:p w14:paraId="4D001F01" w14:textId="71E56C9C" w:rsidR="00DD1CC1" w:rsidRPr="00604FD7" w:rsidRDefault="00DD1CC1" w:rsidP="00DD1CC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[30] </w:t>
      </w:r>
      <w:proofErr w:type="spellStart"/>
      <w:r w:rsidRPr="00604FD7">
        <w:rPr>
          <w:rFonts w:ascii="Times New Roman" w:hAnsi="Times New Roman"/>
          <w:szCs w:val="20"/>
          <w:lang w:eastAsia="zh-CN"/>
        </w:rPr>
        <w:t>CEWiT</w:t>
      </w:r>
      <w:proofErr w:type="spellEnd"/>
      <w:r w:rsidRPr="00604FD7">
        <w:rPr>
          <w:rFonts w:ascii="Times New Roman" w:hAnsi="Times New Roman"/>
          <w:szCs w:val="20"/>
          <w:lang w:eastAsia="zh-CN"/>
        </w:rPr>
        <w:t>, IITM, IITK, Reliance Jio</w:t>
      </w:r>
    </w:p>
    <w:p w14:paraId="58712E84" w14:textId="246FE6BF" w:rsidR="00DD1CC1" w:rsidRPr="00604FD7" w:rsidRDefault="00DD1CC1" w:rsidP="00DD1CC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Turning off transmission and reception for data traffic/reference signal during non-active duration of Cell DTX/DRX is supported.</w:t>
      </w:r>
    </w:p>
    <w:p w14:paraId="32FB6A10" w14:textId="77777777" w:rsidR="00DD1CC1" w:rsidRPr="00604FD7" w:rsidRDefault="00DD1CC1" w:rsidP="00DD1CC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3: Signaling an information about cell DTX/DRX (e.g., type of cell DTX/DRX with a particular time granularity, starting time, </w:t>
      </w:r>
      <w:proofErr w:type="spellStart"/>
      <w:r w:rsidRPr="00604FD7">
        <w:rPr>
          <w:rFonts w:ascii="Times New Roman" w:hAnsi="Times New Roman"/>
          <w:szCs w:val="20"/>
          <w:lang w:eastAsia="zh-CN"/>
        </w:rPr>
        <w:t>periodicty</w:t>
      </w:r>
      <w:proofErr w:type="spellEnd"/>
      <w:r w:rsidRPr="00604FD7">
        <w:rPr>
          <w:rFonts w:ascii="Times New Roman" w:hAnsi="Times New Roman"/>
          <w:szCs w:val="20"/>
          <w:lang w:eastAsia="zh-CN"/>
        </w:rPr>
        <w:t xml:space="preserve"> and duration) to connected UE is supported.</w:t>
      </w:r>
    </w:p>
    <w:p w14:paraId="73F3FCF5" w14:textId="6BC94B53" w:rsidR="00DD1CC1" w:rsidRPr="00604FD7" w:rsidRDefault="00DD1CC1" w:rsidP="00DD1CC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4: Adaptation of UE-DRX by the UE based on the </w:t>
      </w:r>
      <w:proofErr w:type="spellStart"/>
      <w:r w:rsidRPr="00604FD7">
        <w:rPr>
          <w:rFonts w:ascii="Times New Roman" w:hAnsi="Times New Roman"/>
          <w:szCs w:val="20"/>
          <w:lang w:eastAsia="zh-CN"/>
        </w:rPr>
        <w:t>signalling</w:t>
      </w:r>
      <w:proofErr w:type="spellEnd"/>
      <w:r w:rsidRPr="00604FD7">
        <w:rPr>
          <w:rFonts w:ascii="Times New Roman" w:hAnsi="Times New Roman"/>
          <w:szCs w:val="20"/>
          <w:lang w:eastAsia="zh-CN"/>
        </w:rPr>
        <w:t xml:space="preserve"> information about cell DTX/DRX is supported.</w:t>
      </w:r>
    </w:p>
    <w:p w14:paraId="7BB0A9C3" w14:textId="77777777" w:rsidR="00051D9F" w:rsidRPr="00604FD7" w:rsidRDefault="00051D9F" w:rsidP="00051D9F">
      <w:pPr>
        <w:pStyle w:val="BodyText"/>
        <w:spacing w:after="0"/>
        <w:rPr>
          <w:rFonts w:ascii="Times New Roman" w:hAnsi="Times New Roman"/>
          <w:szCs w:val="20"/>
          <w:lang w:eastAsia="zh-CN"/>
        </w:rPr>
      </w:pPr>
    </w:p>
    <w:p w14:paraId="436D914E" w14:textId="731BCC5A" w:rsidR="00051D9F" w:rsidRDefault="00051D9F" w:rsidP="00051D9F">
      <w:pPr>
        <w:pStyle w:val="BodyText"/>
        <w:spacing w:after="0"/>
        <w:rPr>
          <w:rFonts w:ascii="Times New Roman" w:hAnsi="Times New Roman"/>
          <w:sz w:val="22"/>
          <w:szCs w:val="22"/>
          <w:lang w:eastAsia="zh-CN"/>
        </w:rPr>
      </w:pPr>
    </w:p>
    <w:p w14:paraId="0C7B899E" w14:textId="7A5B1BAE" w:rsidR="000E513E" w:rsidRDefault="000E513E" w:rsidP="00051D9F">
      <w:pPr>
        <w:pStyle w:val="BodyText"/>
        <w:spacing w:after="0"/>
        <w:rPr>
          <w:rFonts w:ascii="Times New Roman" w:hAnsi="Times New Roman"/>
          <w:sz w:val="22"/>
          <w:szCs w:val="22"/>
          <w:lang w:eastAsia="zh-CN"/>
        </w:rPr>
      </w:pPr>
    </w:p>
    <w:p w14:paraId="3415C42C" w14:textId="77777777" w:rsidR="000E513E" w:rsidRPr="00604FD7" w:rsidRDefault="000E513E" w:rsidP="000E513E">
      <w:pPr>
        <w:pStyle w:val="Heading4"/>
        <w:rPr>
          <w:rFonts w:eastAsia="SimSun"/>
          <w:szCs w:val="18"/>
          <w:lang w:val="en-US" w:eastAsia="zh-CN"/>
        </w:rPr>
      </w:pPr>
      <w:r w:rsidRPr="00604FD7">
        <w:rPr>
          <w:rFonts w:eastAsia="SimSun"/>
          <w:szCs w:val="18"/>
          <w:lang w:val="en-US" w:eastAsia="zh-CN"/>
        </w:rPr>
        <w:t>Summary of Issues</w:t>
      </w:r>
    </w:p>
    <w:p w14:paraId="1441E5A3" w14:textId="3DECD85C" w:rsidR="000E513E" w:rsidRDefault="009D220A" w:rsidP="009D220A">
      <w:pPr>
        <w:pStyle w:val="BodyText"/>
        <w:tabs>
          <w:tab w:val="left" w:pos="1480"/>
        </w:tabs>
        <w:spacing w:after="0"/>
        <w:rPr>
          <w:rFonts w:ascii="Times New Roman" w:hAnsi="Times New Roman"/>
          <w:szCs w:val="20"/>
          <w:lang w:eastAsia="zh-CN"/>
        </w:rPr>
      </w:pPr>
      <w:r w:rsidRPr="009D220A">
        <w:rPr>
          <w:rFonts w:ascii="Times New Roman" w:hAnsi="Times New Roman"/>
          <w:szCs w:val="20"/>
          <w:lang w:eastAsia="zh-CN"/>
        </w:rPr>
        <w:t xml:space="preserve">There are several issues surrounding cell </w:t>
      </w:r>
      <w:r w:rsidR="003F60F4">
        <w:rPr>
          <w:rFonts w:ascii="Times New Roman" w:hAnsi="Times New Roman"/>
          <w:szCs w:val="20"/>
          <w:lang w:eastAsia="zh-CN"/>
        </w:rPr>
        <w:t xml:space="preserve">DTX/DRX operations. One of the key aspects seems to be what set of physical channels and signals will be </w:t>
      </w:r>
      <w:r w:rsidR="00C24B7D">
        <w:rPr>
          <w:rFonts w:ascii="Times New Roman" w:hAnsi="Times New Roman"/>
          <w:szCs w:val="20"/>
          <w:lang w:eastAsia="zh-CN"/>
        </w:rPr>
        <w:t>transmitted and received by the gNB during the inactive periods of cell DTX/DRX</w:t>
      </w:r>
      <w:r w:rsidR="0084421E">
        <w:rPr>
          <w:rFonts w:ascii="Times New Roman" w:hAnsi="Times New Roman"/>
          <w:szCs w:val="20"/>
          <w:lang w:eastAsia="zh-CN"/>
        </w:rPr>
        <w:t>.</w:t>
      </w:r>
      <w:r w:rsidR="00696D59">
        <w:rPr>
          <w:rFonts w:ascii="Times New Roman" w:hAnsi="Times New Roman"/>
          <w:szCs w:val="20"/>
          <w:lang w:eastAsia="zh-CN"/>
        </w:rPr>
        <w:t xml:space="preserve"> Depending on which set of physical channel and signals are omitted or supported, it results in various implications for RAN1 specifications and physical layer UE behavior.</w:t>
      </w:r>
      <w:r w:rsidR="00084FF2">
        <w:rPr>
          <w:rFonts w:ascii="Times New Roman" w:hAnsi="Times New Roman"/>
          <w:szCs w:val="20"/>
          <w:lang w:eastAsia="zh-CN"/>
        </w:rPr>
        <w:t xml:space="preserve"> Additionally, whether there will be multiple modes of cell DTX/DRX operation that results changes to different set of physical signals and channels should be discussed as well.</w:t>
      </w:r>
    </w:p>
    <w:p w14:paraId="5163815E" w14:textId="7166C69E" w:rsidR="00696D59" w:rsidRDefault="00696D59" w:rsidP="009D220A">
      <w:pPr>
        <w:pStyle w:val="BodyText"/>
        <w:tabs>
          <w:tab w:val="left" w:pos="1480"/>
        </w:tabs>
        <w:spacing w:after="0"/>
        <w:rPr>
          <w:rFonts w:ascii="Times New Roman" w:hAnsi="Times New Roman"/>
          <w:szCs w:val="20"/>
          <w:lang w:eastAsia="zh-CN"/>
        </w:rPr>
      </w:pPr>
    </w:p>
    <w:p w14:paraId="66A71D23" w14:textId="77777777" w:rsidR="000E513E" w:rsidRPr="009D220A" w:rsidRDefault="000E513E" w:rsidP="00051D9F">
      <w:pPr>
        <w:pStyle w:val="BodyText"/>
        <w:spacing w:after="0"/>
        <w:rPr>
          <w:rFonts w:ascii="Times New Roman" w:hAnsi="Times New Roman"/>
          <w:szCs w:val="20"/>
          <w:lang w:eastAsia="zh-CN"/>
        </w:rPr>
      </w:pPr>
    </w:p>
    <w:p w14:paraId="394B9512" w14:textId="77777777" w:rsidR="00833318" w:rsidRPr="00604FD7" w:rsidRDefault="00833318" w:rsidP="00833318">
      <w:pPr>
        <w:pStyle w:val="Heading4"/>
        <w:rPr>
          <w:rFonts w:eastAsia="SimSun"/>
          <w:szCs w:val="18"/>
          <w:lang w:val="en-US" w:eastAsia="zh-CN"/>
        </w:rPr>
      </w:pPr>
      <w:r>
        <w:rPr>
          <w:rFonts w:eastAsia="SimSun"/>
          <w:szCs w:val="18"/>
          <w:lang w:val="en-US" w:eastAsia="zh-CN"/>
        </w:rPr>
        <w:t xml:space="preserve">Suggestions for further </w:t>
      </w:r>
      <w:r w:rsidRPr="00604FD7">
        <w:rPr>
          <w:rFonts w:eastAsia="SimSun"/>
          <w:szCs w:val="18"/>
          <w:lang w:val="en-US" w:eastAsia="zh-CN"/>
        </w:rPr>
        <w:t>Discussions</w:t>
      </w:r>
    </w:p>
    <w:p w14:paraId="44F75759" w14:textId="44C07B69" w:rsidR="009D220A" w:rsidRDefault="00696D59" w:rsidP="009D220A">
      <w:r>
        <w:t>Since understanding which set of physical signals and channel can be supported in inactive periods of cell DTX/DRX is key for further discussion on the implications and enhancements required, moderator suggests to first discuss this key aspect.</w:t>
      </w:r>
    </w:p>
    <w:p w14:paraId="5852C563" w14:textId="7A6B48D1" w:rsidR="00E379E1" w:rsidRDefault="00E379E1" w:rsidP="00051D9F">
      <w:pPr>
        <w:pStyle w:val="BodyText"/>
        <w:spacing w:after="0"/>
        <w:rPr>
          <w:rFonts w:ascii="Times New Roman" w:hAnsi="Times New Roman"/>
          <w:sz w:val="22"/>
          <w:szCs w:val="22"/>
          <w:lang w:eastAsia="zh-CN"/>
        </w:rPr>
      </w:pPr>
    </w:p>
    <w:p w14:paraId="10CFD6C4" w14:textId="0F6923F9"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D03666" w:rsidRPr="00604FD7">
        <w:rPr>
          <w:rFonts w:eastAsia="SimSun"/>
          <w:lang w:val="en-US" w:eastAsia="zh-CN"/>
        </w:rPr>
        <w:t>3</w:t>
      </w:r>
      <w:r w:rsidRPr="00604FD7">
        <w:rPr>
          <w:rFonts w:eastAsia="SimSun"/>
          <w:lang w:val="en-US" w:eastAsia="zh-CN"/>
        </w:rPr>
        <w:t xml:space="preserve"> Signaling Aspects of Cell DTX/DRX</w:t>
      </w:r>
    </w:p>
    <w:p w14:paraId="106ED0D5" w14:textId="77777777" w:rsidR="00051D9F" w:rsidRPr="00604FD7" w:rsidRDefault="00051D9F" w:rsidP="00051D9F">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[1] </w:t>
      </w:r>
      <w:proofErr w:type="spellStart"/>
      <w:r w:rsidRPr="00604FD7">
        <w:rPr>
          <w:rFonts w:ascii="Times New Roman" w:hAnsi="Times New Roman"/>
          <w:szCs w:val="20"/>
          <w:lang w:eastAsia="zh-CN"/>
        </w:rPr>
        <w:t>Futurewei</w:t>
      </w:r>
      <w:proofErr w:type="spellEnd"/>
    </w:p>
    <w:p w14:paraId="6AC45D7D" w14:textId="3A1DC649" w:rsidR="00051D9F" w:rsidRPr="00604FD7" w:rsidRDefault="006B08DA" w:rsidP="006B08DA">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lastRenderedPageBreak/>
        <w:t>Proposal 1: To support dynamic configurations of CSI-RS resources, faster signaling using Layer 1 UE-group DCI or MAC CE signaling should be supported.</w:t>
      </w:r>
    </w:p>
    <w:p w14:paraId="234CA21B" w14:textId="630B3853" w:rsidR="009F7B00" w:rsidRPr="00604FD7" w:rsidRDefault="009F7B00" w:rsidP="009F7B00">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 Huawei</w:t>
      </w:r>
    </w:p>
    <w:p w14:paraId="407CAC7B" w14:textId="2777DD91" w:rsidR="009F7B00" w:rsidRPr="00604FD7" w:rsidRDefault="009F7B00" w:rsidP="009F7B00">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w:t>
      </w:r>
      <w:r w:rsidRPr="00604FD7">
        <w:rPr>
          <w:rFonts w:ascii="Times New Roman" w:hAnsi="Times New Roman"/>
          <w:szCs w:val="20"/>
          <w:lang w:eastAsia="zh-CN"/>
        </w:rPr>
        <w:t>：</w:t>
      </w:r>
      <w:r w:rsidRPr="00604FD7">
        <w:rPr>
          <w:rFonts w:ascii="Times New Roman" w:hAnsi="Times New Roman"/>
          <w:szCs w:val="20"/>
          <w:lang w:eastAsia="zh-CN"/>
        </w:rPr>
        <w:t>Cell DTX/DRX should be applied in a serving cell level.</w:t>
      </w:r>
    </w:p>
    <w:p w14:paraId="3C7BDC64" w14:textId="5E9A3DC1" w:rsidR="009F7B00" w:rsidRPr="00604FD7" w:rsidRDefault="009F7B00" w:rsidP="009F7B00">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w:t>
      </w:r>
      <w:r w:rsidRPr="00604FD7">
        <w:rPr>
          <w:rFonts w:ascii="Times New Roman" w:hAnsi="Times New Roman"/>
          <w:szCs w:val="20"/>
          <w:lang w:eastAsia="zh-CN"/>
        </w:rPr>
        <w:t>：</w:t>
      </w:r>
      <w:r w:rsidRPr="00604FD7">
        <w:rPr>
          <w:rFonts w:ascii="Times New Roman" w:hAnsi="Times New Roman"/>
          <w:szCs w:val="20"/>
          <w:lang w:eastAsia="zh-CN"/>
        </w:rPr>
        <w:t>Consider to support dynamic cell DTX/DRX (de)activation by at least UE-specific L1 signaling, FFS: group-common or cell-specific level L1 signaling.</w:t>
      </w:r>
    </w:p>
    <w:p w14:paraId="5E4005CE" w14:textId="5C6EBFDE" w:rsidR="009F7B00" w:rsidRPr="00604FD7" w:rsidRDefault="009F7B00" w:rsidP="009F7B00">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w:t>
      </w:r>
      <w:r w:rsidRPr="00604FD7">
        <w:rPr>
          <w:rFonts w:ascii="Times New Roman" w:hAnsi="Times New Roman"/>
          <w:szCs w:val="20"/>
          <w:lang w:eastAsia="zh-CN"/>
        </w:rPr>
        <w:t>：</w:t>
      </w:r>
      <w:r w:rsidRPr="00604FD7">
        <w:rPr>
          <w:rFonts w:ascii="Times New Roman" w:hAnsi="Times New Roman"/>
          <w:szCs w:val="20"/>
          <w:lang w:eastAsia="zh-CN"/>
        </w:rPr>
        <w:t>Cell DTX/DRX should at least be applied to UE-specific signals/channels, including semi-static and dynamic scheduled signals/channels.</w:t>
      </w:r>
    </w:p>
    <w:p w14:paraId="1FC3969F" w14:textId="7244CB99" w:rsidR="000C0013" w:rsidRPr="00604FD7" w:rsidRDefault="000C0013" w:rsidP="000C0013">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w:t>
      </w:r>
      <w:r w:rsidR="00F60AA2" w:rsidRPr="00604FD7">
        <w:rPr>
          <w:rFonts w:ascii="Times New Roman" w:hAnsi="Times New Roman"/>
          <w:szCs w:val="20"/>
          <w:lang w:eastAsia="zh-CN"/>
        </w:rPr>
        <w:t>5</w:t>
      </w:r>
      <w:r w:rsidRPr="00604FD7">
        <w:rPr>
          <w:rFonts w:ascii="Times New Roman" w:hAnsi="Times New Roman"/>
          <w:szCs w:val="20"/>
          <w:lang w:eastAsia="zh-CN"/>
        </w:rPr>
        <w:t>] OPPO</w:t>
      </w:r>
    </w:p>
    <w:p w14:paraId="638519D6" w14:textId="3C50E6FD" w:rsidR="000C0013" w:rsidRPr="00604FD7" w:rsidRDefault="000C0013" w:rsidP="000C001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UE can be configured with one or more cell DTX/DRX cycles for network energy saving purpose.</w:t>
      </w:r>
    </w:p>
    <w:p w14:paraId="06BA3DBF" w14:textId="3799AD39" w:rsidR="000C0013" w:rsidRPr="00604FD7" w:rsidRDefault="000C0013" w:rsidP="000C001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The configuration information of cell DTX/DRX should be indicated to UE via UE-specific RRC signaling per cell or per cell group.</w:t>
      </w:r>
    </w:p>
    <w:p w14:paraId="1D97280C" w14:textId="2EEFEA57" w:rsidR="008F1986" w:rsidRPr="00604FD7" w:rsidRDefault="008F1986" w:rsidP="008F198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[6] Panasonic</w:t>
      </w:r>
    </w:p>
    <w:p w14:paraId="44FDD2CA" w14:textId="7AA3B78D" w:rsidR="008F1986" w:rsidRPr="00604FD7" w:rsidRDefault="008F1986" w:rsidP="008F198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Multiple cell DTX/DRX configurations should be considered for better energy saving adaptation. The switching between configurations needs possible L2/L1 signaling enhancement.</w:t>
      </w:r>
    </w:p>
    <w:p w14:paraId="75C59AA0" w14:textId="2E6CB9D5" w:rsidR="008F1986" w:rsidRPr="00604FD7" w:rsidRDefault="008F1986" w:rsidP="008F198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Multiple UE DRX configurations can be considered for more flexible adaption to achieve alignment with cell DTX/DRX. The switching between configurations needs possible L1/L2 signaling enhancement.</w:t>
      </w:r>
    </w:p>
    <w:p w14:paraId="1C21E8D6" w14:textId="39CD6A88" w:rsidR="008F1986" w:rsidRPr="00604FD7" w:rsidRDefault="008F1986" w:rsidP="008F198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[7] ZTE</w:t>
      </w:r>
    </w:p>
    <w:p w14:paraId="07D8E8D5" w14:textId="3DA753D5" w:rsidR="008F1986" w:rsidRPr="00604FD7" w:rsidRDefault="008F1986" w:rsidP="008F198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A semi-static configuration of cell DTX/DRX pattern may not be suitable for various traffic models and not beneficial for the network energy savings when UE is suffered from time-intensive traffic.</w:t>
      </w:r>
    </w:p>
    <w:p w14:paraId="2768F70A" w14:textId="0E22C3EC" w:rsidR="008F1986" w:rsidRPr="00604FD7" w:rsidRDefault="008F1986" w:rsidP="008F198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1: L1 </w:t>
      </w:r>
      <w:proofErr w:type="spellStart"/>
      <w:r w:rsidRPr="00604FD7">
        <w:rPr>
          <w:rFonts w:ascii="Times New Roman" w:hAnsi="Times New Roman"/>
          <w:szCs w:val="20"/>
          <w:lang w:eastAsia="zh-CN"/>
        </w:rPr>
        <w:t>signalling</w:t>
      </w:r>
      <w:proofErr w:type="spellEnd"/>
      <w:r w:rsidRPr="00604FD7">
        <w:rPr>
          <w:rFonts w:ascii="Times New Roman" w:hAnsi="Times New Roman"/>
          <w:szCs w:val="20"/>
          <w:lang w:eastAsia="zh-CN"/>
        </w:rPr>
        <w:t xml:space="preserve"> is considered for dynamic indication of cell DTX/DRX to adapt to flexible traffic model. </w:t>
      </w:r>
    </w:p>
    <w:p w14:paraId="1FF114BD" w14:textId="77777777" w:rsidR="008F1986" w:rsidRPr="00604FD7" w:rsidRDefault="008F1986" w:rsidP="008F1986">
      <w:pPr>
        <w:pStyle w:val="ListParagraph"/>
        <w:numPr>
          <w:ilvl w:val="1"/>
          <w:numId w:val="5"/>
        </w:numPr>
        <w:rPr>
          <w:rFonts w:eastAsia="SimSun"/>
          <w:sz w:val="20"/>
          <w:szCs w:val="20"/>
          <w:lang w:eastAsia="zh-CN"/>
        </w:rPr>
      </w:pPr>
      <w:r w:rsidRPr="00604FD7">
        <w:rPr>
          <w:szCs w:val="20"/>
          <w:lang w:eastAsia="zh-CN"/>
        </w:rPr>
        <w:t xml:space="preserve">Observation 2: </w:t>
      </w:r>
      <w:proofErr w:type="gramStart"/>
      <w:r w:rsidRPr="00604FD7">
        <w:rPr>
          <w:rFonts w:eastAsia="SimSun"/>
          <w:sz w:val="20"/>
          <w:szCs w:val="20"/>
          <w:lang w:eastAsia="zh-CN"/>
        </w:rPr>
        <w:t>In order to</w:t>
      </w:r>
      <w:proofErr w:type="gramEnd"/>
      <w:r w:rsidRPr="00604FD7">
        <w:rPr>
          <w:rFonts w:eastAsia="SimSun"/>
          <w:sz w:val="20"/>
          <w:szCs w:val="20"/>
          <w:lang w:eastAsia="zh-CN"/>
        </w:rPr>
        <w:t xml:space="preserve"> ensure that the cell DTX/DRX pattern can be flexibly adapted to various traffic models, the flexible indication of cell DTX/DRX pattern by L1 signaling needs to be considered.</w:t>
      </w:r>
    </w:p>
    <w:p w14:paraId="06BC1329" w14:textId="77777777" w:rsidR="008F1986" w:rsidRPr="00604FD7" w:rsidRDefault="008F1986" w:rsidP="008F1986">
      <w:pPr>
        <w:pStyle w:val="ListParagraph"/>
        <w:numPr>
          <w:ilvl w:val="1"/>
          <w:numId w:val="5"/>
        </w:numPr>
        <w:rPr>
          <w:rFonts w:eastAsia="SimSun"/>
          <w:sz w:val="20"/>
          <w:szCs w:val="20"/>
          <w:lang w:eastAsia="zh-CN"/>
        </w:rPr>
      </w:pPr>
      <w:r w:rsidRPr="00604FD7">
        <w:rPr>
          <w:szCs w:val="20"/>
          <w:lang w:eastAsia="zh-CN"/>
        </w:rPr>
        <w:t xml:space="preserve">Proposal 2: </w:t>
      </w:r>
      <w:r w:rsidRPr="00604FD7">
        <w:rPr>
          <w:rFonts w:eastAsia="SimSun"/>
          <w:sz w:val="20"/>
          <w:szCs w:val="20"/>
          <w:lang w:eastAsia="zh-CN"/>
        </w:rPr>
        <w:t xml:space="preserve">At least activating/deactivating the cell DTX/DRX pattern, </w:t>
      </w:r>
      <w:proofErr w:type="gramStart"/>
      <w:r w:rsidRPr="00604FD7">
        <w:rPr>
          <w:rFonts w:eastAsia="SimSun"/>
          <w:sz w:val="20"/>
          <w:szCs w:val="20"/>
          <w:lang w:eastAsia="zh-CN"/>
        </w:rPr>
        <w:t>e.g.</w:t>
      </w:r>
      <w:proofErr w:type="gramEnd"/>
      <w:r w:rsidRPr="00604FD7">
        <w:rPr>
          <w:rFonts w:eastAsia="SimSun"/>
          <w:sz w:val="20"/>
          <w:szCs w:val="20"/>
          <w:lang w:eastAsia="zh-CN"/>
        </w:rPr>
        <w:t xml:space="preserve"> switching cell DTX/DRX pattern among multiple cell DTX/DRX patterns and dynamic enabling cell DTX/DRX on duration, should be considered as the indication information of L1 </w:t>
      </w:r>
      <w:proofErr w:type="spellStart"/>
      <w:r w:rsidRPr="00604FD7">
        <w:rPr>
          <w:rFonts w:eastAsia="SimSun"/>
          <w:sz w:val="20"/>
          <w:szCs w:val="20"/>
          <w:lang w:eastAsia="zh-CN"/>
        </w:rPr>
        <w:t>signalling</w:t>
      </w:r>
      <w:proofErr w:type="spellEnd"/>
      <w:r w:rsidRPr="00604FD7">
        <w:rPr>
          <w:rFonts w:eastAsia="SimSun"/>
          <w:sz w:val="20"/>
          <w:szCs w:val="20"/>
          <w:lang w:eastAsia="zh-CN"/>
        </w:rPr>
        <w:t>.</w:t>
      </w:r>
    </w:p>
    <w:p w14:paraId="695A8EBC" w14:textId="77777777" w:rsidR="008F1986" w:rsidRPr="00604FD7" w:rsidRDefault="008F1986" w:rsidP="008F1986">
      <w:pPr>
        <w:pStyle w:val="ListParagraph"/>
        <w:numPr>
          <w:ilvl w:val="1"/>
          <w:numId w:val="5"/>
        </w:numPr>
        <w:rPr>
          <w:rFonts w:eastAsia="SimSun"/>
          <w:sz w:val="20"/>
          <w:szCs w:val="20"/>
          <w:lang w:eastAsia="zh-CN"/>
        </w:rPr>
      </w:pPr>
      <w:r w:rsidRPr="00604FD7">
        <w:rPr>
          <w:szCs w:val="20"/>
          <w:lang w:eastAsia="zh-CN"/>
        </w:rPr>
        <w:t xml:space="preserve">Proposal 3: </w:t>
      </w:r>
      <w:r w:rsidRPr="00604FD7">
        <w:rPr>
          <w:rFonts w:eastAsia="SimSun"/>
          <w:sz w:val="20"/>
          <w:szCs w:val="20"/>
          <w:lang w:eastAsia="zh-CN"/>
        </w:rPr>
        <w:t>The signaling overhead should be considered for the design of L1 signaling for cell DTX/DRX indication information.</w:t>
      </w:r>
    </w:p>
    <w:p w14:paraId="14095A7C" w14:textId="77777777" w:rsidR="008F1986" w:rsidRPr="00604FD7" w:rsidRDefault="008F1986" w:rsidP="008F1986">
      <w:pPr>
        <w:pStyle w:val="ListParagraph"/>
        <w:numPr>
          <w:ilvl w:val="1"/>
          <w:numId w:val="5"/>
        </w:numPr>
        <w:rPr>
          <w:rFonts w:eastAsia="SimSun"/>
          <w:sz w:val="20"/>
          <w:szCs w:val="20"/>
          <w:lang w:eastAsia="zh-CN"/>
        </w:rPr>
      </w:pPr>
      <w:r w:rsidRPr="00604FD7">
        <w:rPr>
          <w:szCs w:val="20"/>
          <w:lang w:eastAsia="zh-CN"/>
        </w:rPr>
        <w:t xml:space="preserve">Proposal 4: </w:t>
      </w:r>
      <w:r w:rsidRPr="00604FD7">
        <w:rPr>
          <w:rFonts w:eastAsia="SimSun"/>
          <w:sz w:val="20"/>
          <w:szCs w:val="20"/>
          <w:lang w:eastAsia="zh-CN"/>
        </w:rPr>
        <w:t>Cell DTX/DRX indication information for CA scenario should be supported by L1 signaling.</w:t>
      </w:r>
    </w:p>
    <w:p w14:paraId="6E754CA3" w14:textId="77777777" w:rsidR="008F1986" w:rsidRPr="00604FD7" w:rsidRDefault="008F1986" w:rsidP="008F1986">
      <w:pPr>
        <w:pStyle w:val="ListParagraph"/>
        <w:numPr>
          <w:ilvl w:val="1"/>
          <w:numId w:val="5"/>
        </w:numPr>
        <w:rPr>
          <w:rFonts w:eastAsia="SimSun"/>
          <w:sz w:val="20"/>
          <w:szCs w:val="20"/>
          <w:lang w:eastAsia="zh-CN"/>
        </w:rPr>
      </w:pPr>
      <w:r w:rsidRPr="00604FD7">
        <w:rPr>
          <w:rFonts w:eastAsia="SimSun"/>
          <w:sz w:val="20"/>
          <w:szCs w:val="20"/>
          <w:lang w:eastAsia="zh-CN"/>
        </w:rPr>
        <w:t>Proposal 5: At least the UE CDRX start offset is proposed to be indicated by L1 signaling to adapt to the dynamic indication of cell DTX/DRX pattern.</w:t>
      </w:r>
    </w:p>
    <w:p w14:paraId="187CB3A8" w14:textId="5AD470E1" w:rsidR="008F1986" w:rsidRPr="00604FD7" w:rsidRDefault="008F6818" w:rsidP="008F6818">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[9] vivo</w:t>
      </w:r>
    </w:p>
    <w:p w14:paraId="01B58D91" w14:textId="7C19B8D8" w:rsidR="008F6818" w:rsidRPr="00604FD7" w:rsidRDefault="008F6818" w:rsidP="008F681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1: Support UE DRX alignment via L1/L2 </w:t>
      </w:r>
      <w:proofErr w:type="spellStart"/>
      <w:r w:rsidRPr="00604FD7">
        <w:rPr>
          <w:rFonts w:ascii="Times New Roman" w:hAnsi="Times New Roman"/>
          <w:szCs w:val="20"/>
          <w:lang w:eastAsia="zh-CN"/>
        </w:rPr>
        <w:t>signalling</w:t>
      </w:r>
      <w:proofErr w:type="spellEnd"/>
      <w:r w:rsidRPr="00604FD7">
        <w:rPr>
          <w:rFonts w:ascii="Times New Roman" w:hAnsi="Times New Roman"/>
          <w:szCs w:val="20"/>
          <w:lang w:eastAsia="zh-CN"/>
        </w:rPr>
        <w:t xml:space="preserve"> to achieve implicit cell DTX/DRX as a baseline.</w:t>
      </w:r>
    </w:p>
    <w:p w14:paraId="01D53DB8" w14:textId="165AFDCB" w:rsidR="001A1FF5" w:rsidRPr="00604FD7" w:rsidRDefault="001A1FF5" w:rsidP="001A1FF5">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[10] Xiaomi</w:t>
      </w:r>
    </w:p>
    <w:p w14:paraId="3BC70659" w14:textId="56EEBC3F" w:rsidR="001A1FF5" w:rsidRPr="00604FD7" w:rsidRDefault="001A1FF5" w:rsidP="001A1FF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Both semi-static configuration and dynamic indication for cell DTX/DRX can be considered.</w:t>
      </w:r>
    </w:p>
    <w:p w14:paraId="1FB89155" w14:textId="046D828F" w:rsidR="00C43965" w:rsidRPr="00604FD7" w:rsidRDefault="00C43965" w:rsidP="00C43965">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[11] CATT</w:t>
      </w:r>
    </w:p>
    <w:p w14:paraId="78365547" w14:textId="20090508"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The cell DTX and cell DRX can be configured and operated separately by higher layer signaling to adapt to the individual characteristics of DL and UL operations.</w:t>
      </w:r>
    </w:p>
    <w:p w14:paraId="660CF2D1" w14:textId="77777777"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Periodic cell DTX/DRX transmission is preferred.</w:t>
      </w:r>
    </w:p>
    <w:p w14:paraId="19CC2BB9" w14:textId="77777777"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7: The potential configuration methods related to the cell DTX/DRX can be considered as following:</w:t>
      </w:r>
    </w:p>
    <w:p w14:paraId="48B60BFB"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Option 1: The DTX/DRX parameters including the DTX/DRX cycle, the DTX-ON/DRX-ON offset and the DTX-ON/DRX-ON duration, are semi-static configured. </w:t>
      </w:r>
    </w:p>
    <w:p w14:paraId="0AF689BB"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lastRenderedPageBreak/>
        <w:t>Option 2: The cell DTX/DRX configuration only including the DTX/DRX cycle and the DTX-ON/DRX-ON offset, the end point of cell DTX-ON/DRX-ON may be related the UE’s C-DRX active time.</w:t>
      </w:r>
    </w:p>
    <w:p w14:paraId="51C88379" w14:textId="77777777"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8: The following signaling design for cell DTX/DRX configuration can be considered:</w:t>
      </w:r>
    </w:p>
    <w:p w14:paraId="14689379"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Alt 1: SIB broadcast.</w:t>
      </w:r>
    </w:p>
    <w:p w14:paraId="0AEE4C9F"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Alt 2: UE specific RRC signaling.</w:t>
      </w:r>
    </w:p>
    <w:p w14:paraId="72FE240F" w14:textId="77777777" w:rsidR="00C43965" w:rsidRPr="00604FD7" w:rsidRDefault="00C43965" w:rsidP="00C43965">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Alt 3: SIB broadcast and UE specific RRC signaling.</w:t>
      </w:r>
    </w:p>
    <w:p w14:paraId="151FE89E" w14:textId="77777777"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9: Multiple cell DTX/DRX configurations would be supported.</w:t>
      </w:r>
    </w:p>
    <w:p w14:paraId="1512D428" w14:textId="68BB0D41" w:rsidR="00C43965" w:rsidRPr="00604FD7" w:rsidRDefault="00C43965" w:rsidP="00C43965">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10: The cell DTX/DRX is configured to Rel-18 CONNECTED UEs via SIB broadcast or RRC signaling, and L1/L2 signaling is used to activate at least one cell DTX/DRX configuration.</w:t>
      </w:r>
    </w:p>
    <w:p w14:paraId="6AF85A7E" w14:textId="3B3CBE9C" w:rsidR="00F84F12" w:rsidRPr="00604FD7" w:rsidRDefault="00F84F12" w:rsidP="00F84F12">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[12] China Telecom</w:t>
      </w:r>
    </w:p>
    <w:p w14:paraId="74193C0E" w14:textId="77777777" w:rsidR="00F84F12" w:rsidRPr="00604FD7" w:rsidRDefault="00F84F12" w:rsidP="00F84F12">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The WUS from UE should be considered to de-activate the cell DTX/DRX.</w:t>
      </w:r>
    </w:p>
    <w:p w14:paraId="0721CA2B" w14:textId="77777777" w:rsidR="00F84F12" w:rsidRPr="00604FD7" w:rsidRDefault="00F84F12" w:rsidP="00F84F12">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The low layer signals, </w:t>
      </w:r>
      <w:proofErr w:type="gramStart"/>
      <w:r w:rsidRPr="00604FD7">
        <w:rPr>
          <w:rFonts w:ascii="Times New Roman" w:hAnsi="Times New Roman"/>
          <w:szCs w:val="20"/>
          <w:lang w:eastAsia="zh-CN"/>
        </w:rPr>
        <w:t>i.e.</w:t>
      </w:r>
      <w:proofErr w:type="gramEnd"/>
      <w:r w:rsidRPr="00604FD7">
        <w:rPr>
          <w:rFonts w:ascii="Times New Roman" w:hAnsi="Times New Roman"/>
          <w:szCs w:val="20"/>
          <w:lang w:eastAsia="zh-CN"/>
        </w:rPr>
        <w:t xml:space="preserve"> MAC CE or UCI, should be used as the WUS signal.</w:t>
      </w:r>
    </w:p>
    <w:p w14:paraId="36558872" w14:textId="77777777" w:rsidR="00F84F12" w:rsidRPr="00604FD7" w:rsidRDefault="00F84F12" w:rsidP="00F84F12">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The assistant information of neighbor cells can also be used for gNB to judge the network condition and de-activate the cell DTX/DRX. </w:t>
      </w:r>
    </w:p>
    <w:p w14:paraId="24693B6B" w14:textId="66B4048E" w:rsidR="00F84F12" w:rsidRPr="00604FD7" w:rsidRDefault="00CC725B" w:rsidP="00CC725B">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[14] NEC</w:t>
      </w:r>
    </w:p>
    <w:p w14:paraId="3DD291D9" w14:textId="77777777"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Observation 2: (Re)Configuration of UL and/or DL channels and signals in a UE specific manner, to configure cell DTX/DRX, may result in large </w:t>
      </w:r>
      <w:proofErr w:type="spellStart"/>
      <w:r w:rsidRPr="00604FD7">
        <w:rPr>
          <w:rFonts w:ascii="Times New Roman" w:hAnsi="Times New Roman"/>
          <w:szCs w:val="20"/>
          <w:lang w:eastAsia="zh-CN"/>
        </w:rPr>
        <w:t>signalling</w:t>
      </w:r>
      <w:proofErr w:type="spellEnd"/>
      <w:r w:rsidRPr="00604FD7">
        <w:rPr>
          <w:rFonts w:ascii="Times New Roman" w:hAnsi="Times New Roman"/>
          <w:szCs w:val="20"/>
          <w:lang w:eastAsia="zh-CN"/>
        </w:rPr>
        <w:t xml:space="preserve"> overhead for relatively large number of connected UEs.</w:t>
      </w:r>
    </w:p>
    <w:p w14:paraId="231FB07A" w14:textId="61C9FB6B"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Support group specific or cell specific signaling for cell DTX/DRX configuration and operation.</w:t>
      </w:r>
    </w:p>
    <w:p w14:paraId="1CBF1B4E" w14:textId="54431BF1"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Support configuration of cell DTX/DRX cycle around SSB transmission.</w:t>
      </w:r>
    </w:p>
    <w:p w14:paraId="2D93D035" w14:textId="6A42B75F"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Support mapping of cell DTX/DRX patterns/configurations to SSB transmission characteristics.</w:t>
      </w:r>
    </w:p>
    <w:p w14:paraId="1C81AEA6" w14:textId="53D8429F" w:rsidR="00CC725B" w:rsidRPr="00604FD7" w:rsidRDefault="00CC725B" w:rsidP="00CC725B">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Support dynamic indication of the activation or inactivation of a cell DTX/DRX on-duration, and dynamic indication of extension or termination of a cell DTX/DRX on-duration.</w:t>
      </w:r>
    </w:p>
    <w:p w14:paraId="2A809EE9" w14:textId="1F6A9036" w:rsidR="00A850E7" w:rsidRPr="00604FD7" w:rsidRDefault="00A850E7" w:rsidP="00A850E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[15] Interdigital</w:t>
      </w:r>
    </w:p>
    <w:p w14:paraId="562B21D6" w14:textId="557EEC10"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Support UE specific signaling as baseline, and additionally group common signaling, for indicating the activation/deactivation of a cell DTX/DRX configuration.</w:t>
      </w:r>
    </w:p>
    <w:p w14:paraId="424CE88E" w14:textId="77777777"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3: DCI is used for group common signaling for indicating the activation/deactivation of a cell DTX/DRX configuration </w:t>
      </w:r>
    </w:p>
    <w:p w14:paraId="01331462" w14:textId="64C26071" w:rsidR="00A850E7" w:rsidRPr="00604FD7" w:rsidRDefault="00A850E7" w:rsidP="00A850E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MAC CE is used for UE-specific signaling for indicating the activation/deactivation of a cell DTX/DRX configuration</w:t>
      </w:r>
    </w:p>
    <w:p w14:paraId="457AFFA3" w14:textId="77777777" w:rsidR="0086493E" w:rsidRPr="00604FD7" w:rsidRDefault="0086493E" w:rsidP="0086493E">
      <w:pPr>
        <w:pStyle w:val="BodyText"/>
        <w:numPr>
          <w:ilvl w:val="0"/>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[16] Intel</w:t>
      </w:r>
    </w:p>
    <w:p w14:paraId="1AADEAE1" w14:textId="77777777" w:rsidR="0086493E" w:rsidRPr="00604FD7" w:rsidRDefault="0086493E" w:rsidP="0086493E">
      <w:pPr>
        <w:pStyle w:val="BodyText"/>
        <w:numPr>
          <w:ilvl w:val="1"/>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 xml:space="preserve">Proposal 1:  A separate cell DTX/DRX configuration/pattern, including at least {periodicity, start slot/offset, on duration}, is provided to the UE via UE specific RRC signaling. </w:t>
      </w:r>
    </w:p>
    <w:p w14:paraId="1D188B56" w14:textId="77777777" w:rsidR="0086493E" w:rsidRPr="00604FD7" w:rsidRDefault="0086493E" w:rsidP="0086493E">
      <w:pPr>
        <w:pStyle w:val="BodyText"/>
        <w:numPr>
          <w:ilvl w:val="2"/>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UE would switch to this configuration upon activation of the cell DTX/DRX mode.</w:t>
      </w:r>
    </w:p>
    <w:p w14:paraId="51A634AA" w14:textId="77777777" w:rsidR="0086493E" w:rsidRPr="00604FD7" w:rsidRDefault="0086493E" w:rsidP="0086493E">
      <w:pPr>
        <w:pStyle w:val="BodyText"/>
        <w:numPr>
          <w:ilvl w:val="2"/>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The cell DTX/DRX configuration becomes effective after an application delay.</w:t>
      </w:r>
    </w:p>
    <w:p w14:paraId="5DA84978" w14:textId="77777777" w:rsidR="009F7D9E" w:rsidRPr="00604FD7" w:rsidRDefault="009F7D9E" w:rsidP="009F7D9E">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Consider DCI based indication to activate a cell DTX/DRX pattern.</w:t>
      </w:r>
    </w:p>
    <w:p w14:paraId="1C176D8B" w14:textId="77777777" w:rsidR="009F7D9E" w:rsidRPr="00604FD7" w:rsidRDefault="009F7D9E" w:rsidP="009F7D9E">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Deactivation can be based on DCI indication or expiry of validity duration</w:t>
      </w:r>
    </w:p>
    <w:p w14:paraId="49D22505" w14:textId="77777777" w:rsidR="009F7D9E" w:rsidRPr="00604FD7" w:rsidRDefault="009F7D9E" w:rsidP="009F7D9E">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Consider support of multiple configurations of cell DTX/DRX pattern.</w:t>
      </w:r>
    </w:p>
    <w:p w14:paraId="5B73BC27" w14:textId="18CE6BE0" w:rsidR="009F7D9E" w:rsidRPr="00604FD7" w:rsidRDefault="006D5678" w:rsidP="006D5678">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[17] CMCC</w:t>
      </w:r>
    </w:p>
    <w:p w14:paraId="420D3396" w14:textId="77FBF438" w:rsidR="006D5678" w:rsidRPr="00604FD7" w:rsidRDefault="006D5678" w:rsidP="006D5678">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Dynamic indication of cell DTX/DRX is supported.</w:t>
      </w:r>
    </w:p>
    <w:p w14:paraId="17D50600" w14:textId="704AAA86" w:rsidR="008646F7" w:rsidRPr="00604FD7" w:rsidRDefault="008646F7" w:rsidP="008646F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[18] ETRI</w:t>
      </w:r>
    </w:p>
    <w:p w14:paraId="72748442" w14:textId="77777777"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For cell DTX operation, support dynamic activation indication based on a group-common DCI. The activation DCI</w:t>
      </w:r>
    </w:p>
    <w:p w14:paraId="7B02D5DA" w14:textId="77777777" w:rsidR="008646F7" w:rsidRPr="00604FD7" w:rsidRDefault="008646F7" w:rsidP="008646F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Indicates </w:t>
      </w:r>
      <w:proofErr w:type="gramStart"/>
      <w:r w:rsidRPr="00604FD7">
        <w:rPr>
          <w:rFonts w:ascii="Times New Roman" w:hAnsi="Times New Roman"/>
          <w:szCs w:val="20"/>
          <w:lang w:eastAsia="zh-CN"/>
        </w:rPr>
        <w:t>whether or not</w:t>
      </w:r>
      <w:proofErr w:type="gramEnd"/>
      <w:r w:rsidRPr="00604FD7">
        <w:rPr>
          <w:rFonts w:ascii="Times New Roman" w:hAnsi="Times New Roman"/>
          <w:szCs w:val="20"/>
          <w:lang w:eastAsia="zh-CN"/>
        </w:rPr>
        <w:t xml:space="preserve"> to wake-up at the next occurrence of DTX on-duration</w:t>
      </w:r>
    </w:p>
    <w:p w14:paraId="36D31265" w14:textId="77777777" w:rsidR="008646F7" w:rsidRPr="00604FD7" w:rsidRDefault="008646F7" w:rsidP="008646F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Is monitored outside DTX active time (before on-duration)</w:t>
      </w:r>
    </w:p>
    <w:p w14:paraId="5A756C74" w14:textId="77777777"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For cell DTX operation, support dynamic deactivation indication based on a group-common DCI. The deactivation DCI</w:t>
      </w:r>
    </w:p>
    <w:p w14:paraId="65CE8E15" w14:textId="77777777" w:rsidR="008646F7" w:rsidRPr="00604FD7" w:rsidRDefault="008646F7" w:rsidP="008646F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Indicates </w:t>
      </w:r>
      <w:proofErr w:type="gramStart"/>
      <w:r w:rsidRPr="00604FD7">
        <w:rPr>
          <w:rFonts w:ascii="Times New Roman" w:hAnsi="Times New Roman"/>
          <w:szCs w:val="20"/>
          <w:lang w:eastAsia="zh-CN"/>
        </w:rPr>
        <w:t>whether or not</w:t>
      </w:r>
      <w:proofErr w:type="gramEnd"/>
      <w:r w:rsidRPr="00604FD7">
        <w:rPr>
          <w:rFonts w:ascii="Times New Roman" w:hAnsi="Times New Roman"/>
          <w:szCs w:val="20"/>
          <w:lang w:eastAsia="zh-CN"/>
        </w:rPr>
        <w:t xml:space="preserve"> to go-to-sleep at the next occurrence of DTX off-duration</w:t>
      </w:r>
    </w:p>
    <w:p w14:paraId="402DA3B4" w14:textId="77777777" w:rsidR="008646F7" w:rsidRPr="00604FD7" w:rsidRDefault="008646F7" w:rsidP="008646F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Is monitored within DTX active time (before off-duration)</w:t>
      </w:r>
    </w:p>
    <w:p w14:paraId="31B3DBB6" w14:textId="77777777"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lastRenderedPageBreak/>
        <w:t>Proposal 3: Further study the following aspects for dynamic activation and deactivation of cell DTX/DRX.</w:t>
      </w:r>
    </w:p>
    <w:p w14:paraId="5C00A331" w14:textId="77777777" w:rsidR="008646F7" w:rsidRPr="00604FD7" w:rsidRDefault="008646F7" w:rsidP="008646F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Whether a new DCI format needs to be introduced (against reusing DCI format 2_6).</w:t>
      </w:r>
    </w:p>
    <w:p w14:paraId="1F8172FB" w14:textId="77777777" w:rsidR="008646F7" w:rsidRPr="00604FD7" w:rsidRDefault="008646F7" w:rsidP="008646F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Whether/how to support L1-based activation/deactivation for cell DRX.</w:t>
      </w:r>
    </w:p>
    <w:p w14:paraId="7B7CBFCD" w14:textId="135527EC" w:rsidR="008646F7" w:rsidRPr="00604FD7" w:rsidRDefault="008646F7" w:rsidP="008646F7">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Total number of DCI formats for indicating cell DTX activation and deactivation, and potentially cell DRX activation and deactivation.</w:t>
      </w:r>
    </w:p>
    <w:p w14:paraId="44E94F64" w14:textId="6F81107F" w:rsidR="008646F7" w:rsidRPr="00604FD7" w:rsidRDefault="008646F7" w:rsidP="008646F7">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[19] LG Electronics</w:t>
      </w:r>
    </w:p>
    <w:p w14:paraId="4562C77B" w14:textId="61CA0CB0" w:rsidR="008646F7" w:rsidRPr="00604FD7" w:rsidRDefault="008646F7" w:rsidP="008646F7">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To align DRX active time for different UEs in the cell, the DRX parameters (e.g., start offsets, DRX cycle and length of ON duration) and its application time (during which indicated DRX parameters are applied) can be jointly indicated by L1/L2 signaling (e.g., group-common DCI or MAC-CE).</w:t>
      </w:r>
    </w:p>
    <w:p w14:paraId="1F559D7F" w14:textId="79F74AE1" w:rsidR="00246473" w:rsidRPr="00604FD7" w:rsidRDefault="00246473" w:rsidP="00246473">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[22] Samsung</w:t>
      </w:r>
    </w:p>
    <w:p w14:paraId="6688D30E" w14:textId="77777777"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For joint operation of cell DTX and DRX, a set of higher layer parameters applies to both cell DTX and DRX</w:t>
      </w:r>
    </w:p>
    <w:p w14:paraId="2A15C05D"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The set of parameters at least includes periodicity, start slot/offset, on duration.</w:t>
      </w:r>
    </w:p>
    <w:p w14:paraId="1F00A050" w14:textId="761FE535"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Support one or multiple configurations for cell DTX/DRX provided by a higher layer signaling and a fast cell DTX/DRX activation/deactivation mechanism via L1/L2 signaling.</w:t>
      </w:r>
    </w:p>
    <w:p w14:paraId="40A9212F" w14:textId="2419D5F3"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Support MAC CE based activation/deactivation and parameter update of configurations for cell DTX/DRX.</w:t>
      </w:r>
    </w:p>
    <w:p w14:paraId="7F05DE60" w14:textId="77777777" w:rsidR="00246473" w:rsidRPr="00604FD7" w:rsidRDefault="00246473" w:rsidP="00246473">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7: Support a cell/group common or UE-specific DCI format to activate/deactivate/modify the configured cell DTX/DRX, the following options or the combinations of the options can be considered.</w:t>
      </w:r>
    </w:p>
    <w:p w14:paraId="1F30F42D"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Option 1: Dynamically indicates whether the </w:t>
      </w:r>
      <w:proofErr w:type="spellStart"/>
      <w:r w:rsidRPr="00604FD7">
        <w:rPr>
          <w:rFonts w:ascii="Times New Roman" w:hAnsi="Times New Roman"/>
          <w:szCs w:val="20"/>
          <w:lang w:eastAsia="zh-CN"/>
        </w:rPr>
        <w:t>onDuration</w:t>
      </w:r>
      <w:proofErr w:type="spellEnd"/>
      <w:r w:rsidRPr="00604FD7">
        <w:rPr>
          <w:rFonts w:ascii="Times New Roman" w:hAnsi="Times New Roman"/>
          <w:szCs w:val="20"/>
          <w:lang w:eastAsia="zh-CN"/>
        </w:rPr>
        <w:t xml:space="preserve"> timer is started for one or more cell DTX/DRX cycles </w:t>
      </w:r>
    </w:p>
    <w:p w14:paraId="34141A05"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2: Dynamically indicates which cell DTX/DRX configuration is activated if multiple cell DTX/DRX configurations are provided.</w:t>
      </w:r>
    </w:p>
    <w:p w14:paraId="02370A16"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Option 3: Dynamically indicates whether a next period is active or non-active.</w:t>
      </w:r>
    </w:p>
    <w:p w14:paraId="148AA06C"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Option 4: Dynamically indicates parameter update for the set of </w:t>
      </w:r>
      <w:proofErr w:type="gramStart"/>
      <w:r w:rsidRPr="00604FD7">
        <w:rPr>
          <w:rFonts w:ascii="Times New Roman" w:hAnsi="Times New Roman"/>
          <w:szCs w:val="20"/>
          <w:lang w:eastAsia="zh-CN"/>
        </w:rPr>
        <w:t>configuration</w:t>
      </w:r>
      <w:proofErr w:type="gramEnd"/>
      <w:r w:rsidRPr="00604FD7">
        <w:rPr>
          <w:rFonts w:ascii="Times New Roman" w:hAnsi="Times New Roman"/>
          <w:szCs w:val="20"/>
          <w:lang w:eastAsia="zh-CN"/>
        </w:rPr>
        <w:t xml:space="preserve"> of cell DTX/DRX. </w:t>
      </w:r>
    </w:p>
    <w:p w14:paraId="25390C15"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FFS: Dynamically indicates the cell DTX/DRX timers.</w:t>
      </w:r>
    </w:p>
    <w:p w14:paraId="189138A1" w14:textId="77777777" w:rsidR="00246473" w:rsidRPr="00604FD7" w:rsidRDefault="00246473" w:rsidP="00246473">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FFS: Implicit indication of cell DTX/DRX.</w:t>
      </w:r>
    </w:p>
    <w:p w14:paraId="0E318E1E" w14:textId="1E69A2CE" w:rsidR="00246473" w:rsidRPr="00604FD7" w:rsidRDefault="00565BC9" w:rsidP="00565BC9">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[23] </w:t>
      </w:r>
      <w:proofErr w:type="spellStart"/>
      <w:r w:rsidRPr="00604FD7">
        <w:rPr>
          <w:rFonts w:ascii="Times New Roman" w:hAnsi="Times New Roman"/>
          <w:szCs w:val="20"/>
          <w:lang w:eastAsia="zh-CN"/>
        </w:rPr>
        <w:t>Transsion</w:t>
      </w:r>
      <w:proofErr w:type="spellEnd"/>
      <w:r w:rsidRPr="00604FD7">
        <w:rPr>
          <w:rFonts w:ascii="Times New Roman" w:hAnsi="Times New Roman"/>
          <w:szCs w:val="20"/>
          <w:lang w:eastAsia="zh-CN"/>
        </w:rPr>
        <w:t xml:space="preserve"> Holdings</w:t>
      </w:r>
    </w:p>
    <w:p w14:paraId="55978E54" w14:textId="37067820" w:rsidR="00565BC9" w:rsidRPr="00604FD7" w:rsidRDefault="00565BC9" w:rsidP="00565BC9">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w:t>
      </w:r>
      <w:r w:rsidR="001C6FEF" w:rsidRPr="00604FD7">
        <w:rPr>
          <w:rFonts w:ascii="Times New Roman" w:hAnsi="Times New Roman"/>
          <w:szCs w:val="20"/>
          <w:lang w:eastAsia="zh-CN"/>
        </w:rPr>
        <w:t>:</w:t>
      </w:r>
      <w:r w:rsidRPr="00604FD7">
        <w:rPr>
          <w:rFonts w:ascii="Times New Roman" w:hAnsi="Times New Roman"/>
          <w:szCs w:val="20"/>
          <w:lang w:eastAsia="zh-CN"/>
        </w:rPr>
        <w:t xml:space="preserve"> Group common dynamic L1/L2 signaling can be used to notify the UE of the cell DTX/DRX configuration.</w:t>
      </w:r>
    </w:p>
    <w:p w14:paraId="0E3B306E" w14:textId="4F3276E3" w:rsidR="001C6FEF" w:rsidRPr="00604FD7" w:rsidRDefault="001C6FEF" w:rsidP="001C6FEF">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[24] ITRI</w:t>
      </w:r>
    </w:p>
    <w:p w14:paraId="529005A3" w14:textId="77777777" w:rsidR="001C6FEF" w:rsidRPr="00604FD7" w:rsidRDefault="001C6FEF" w:rsidP="001C6FEF">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Considering enhancements on cell DTX/DRX mechanism, the following issues can be discussed:</w:t>
      </w:r>
    </w:p>
    <w:p w14:paraId="7A3532CD"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UE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and gNB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can be aligned.</w:t>
      </w:r>
    </w:p>
    <w:p w14:paraId="65EAEB97"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L1 signaling for indicating the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can be supported.</w:t>
      </w:r>
    </w:p>
    <w:p w14:paraId="005CE949" w14:textId="77777777" w:rsidR="001C6FEF" w:rsidRPr="00604FD7" w:rsidRDefault="001C6FEF" w:rsidP="001C6FEF">
      <w:pPr>
        <w:pStyle w:val="BodyText"/>
        <w:numPr>
          <w:ilvl w:val="2"/>
          <w:numId w:val="5"/>
        </w:numPr>
        <w:spacing w:after="0"/>
        <w:rPr>
          <w:rFonts w:ascii="Times New Roman" w:hAnsi="Times New Roman"/>
          <w:szCs w:val="20"/>
          <w:lang w:eastAsia="zh-CN"/>
        </w:rPr>
      </w:pPr>
      <w:r w:rsidRPr="00604FD7">
        <w:rPr>
          <w:rFonts w:ascii="Times New Roman" w:hAnsi="Times New Roman"/>
          <w:szCs w:val="20"/>
          <w:lang w:eastAsia="zh-CN"/>
        </w:rPr>
        <w:t xml:space="preserve">L1 signaling for indicating the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can be a cell-specific and/or group-UE specific signaling.</w:t>
      </w:r>
    </w:p>
    <w:p w14:paraId="5E07AF31" w14:textId="6B09FF70" w:rsidR="001C6FEF" w:rsidRPr="00604FD7" w:rsidRDefault="00D608D1" w:rsidP="00D608D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[27] NTT Docomo</w:t>
      </w:r>
    </w:p>
    <w:p w14:paraId="7999569B" w14:textId="4A483215" w:rsidR="00D608D1" w:rsidRPr="00604FD7" w:rsidRDefault="00D608D1" w:rsidP="00CC3832">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Configuration and activation/deactivation mechanisms of Cell DTX/DRX should be discussed.</w:t>
      </w:r>
    </w:p>
    <w:p w14:paraId="4EB63E99" w14:textId="18BAFEB8" w:rsidR="00D608D1" w:rsidRPr="00604FD7" w:rsidRDefault="00D608D1" w:rsidP="00D608D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[28] Ericsson</w:t>
      </w:r>
    </w:p>
    <w:p w14:paraId="3D6192D2" w14:textId="4EB25800" w:rsidR="00D608D1" w:rsidRPr="00604FD7" w:rsidRDefault="00D608D1" w:rsidP="00D608D1">
      <w:pPr>
        <w:pStyle w:val="ListParagraph"/>
        <w:numPr>
          <w:ilvl w:val="1"/>
          <w:numId w:val="5"/>
        </w:numPr>
        <w:rPr>
          <w:rFonts w:eastAsia="SimSun"/>
          <w:sz w:val="20"/>
          <w:szCs w:val="20"/>
          <w:lang w:eastAsia="zh-CN"/>
        </w:rPr>
      </w:pPr>
      <w:r w:rsidRPr="00604FD7">
        <w:rPr>
          <w:rFonts w:eastAsia="SimSun"/>
          <w:sz w:val="20"/>
          <w:szCs w:val="20"/>
          <w:lang w:eastAsia="zh-CN"/>
        </w:rPr>
        <w:t xml:space="preserve">Proposal 1: Support UE-specific configuration of cell DTX/DRX. </w:t>
      </w:r>
    </w:p>
    <w:p w14:paraId="4B3FFF7C" w14:textId="3115085E" w:rsidR="00D608D1" w:rsidRPr="00604FD7" w:rsidRDefault="00D608D1" w:rsidP="00D608D1">
      <w:pPr>
        <w:pStyle w:val="ListParagraph"/>
        <w:numPr>
          <w:ilvl w:val="1"/>
          <w:numId w:val="5"/>
        </w:numPr>
        <w:rPr>
          <w:rFonts w:eastAsia="SimSun"/>
          <w:sz w:val="20"/>
          <w:szCs w:val="20"/>
          <w:lang w:eastAsia="zh-CN"/>
        </w:rPr>
      </w:pPr>
      <w:r w:rsidRPr="00604FD7">
        <w:rPr>
          <w:rFonts w:eastAsia="SimSun"/>
          <w:sz w:val="20"/>
          <w:szCs w:val="20"/>
          <w:lang w:eastAsia="zh-CN"/>
        </w:rPr>
        <w:t xml:space="preserve">Proposal 5: Support at least a cell DTX/DRX mechanism that does not require explicit L1/L2 </w:t>
      </w:r>
      <w:proofErr w:type="spellStart"/>
      <w:r w:rsidRPr="00604FD7">
        <w:rPr>
          <w:rFonts w:eastAsia="SimSun"/>
          <w:sz w:val="20"/>
          <w:szCs w:val="20"/>
          <w:lang w:eastAsia="zh-CN"/>
        </w:rPr>
        <w:t>signalling</w:t>
      </w:r>
      <w:proofErr w:type="spellEnd"/>
      <w:r w:rsidRPr="00604FD7">
        <w:rPr>
          <w:rFonts w:eastAsia="SimSun"/>
          <w:sz w:val="20"/>
          <w:szCs w:val="20"/>
          <w:lang w:eastAsia="zh-CN"/>
        </w:rPr>
        <w:t xml:space="preserve"> for activation/deactivation.</w:t>
      </w:r>
    </w:p>
    <w:p w14:paraId="58CAA532" w14:textId="73A2AF05" w:rsidR="00D608D1" w:rsidRPr="00604FD7" w:rsidRDefault="00DD1CC1" w:rsidP="00DD1CC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[29] </w:t>
      </w:r>
      <w:proofErr w:type="spellStart"/>
      <w:r w:rsidRPr="00604FD7">
        <w:rPr>
          <w:rFonts w:ascii="Times New Roman" w:hAnsi="Times New Roman"/>
          <w:szCs w:val="20"/>
          <w:lang w:eastAsia="zh-CN"/>
        </w:rPr>
        <w:t>Mediatek</w:t>
      </w:r>
      <w:proofErr w:type="spellEnd"/>
    </w:p>
    <w:p w14:paraId="43213CC4" w14:textId="223A3CAF" w:rsidR="00DD1CC1" w:rsidRPr="00604FD7" w:rsidRDefault="00DD1CC1" w:rsidP="00DD1CC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3: RAN1 to discuss the feasibility of L1 indication by paging DCI and PEI and the related SI configuration to trigger cell-wise alignment of cell DTX/DRX and UEs’ DRX offset values. If </w:t>
      </w:r>
      <w:r w:rsidRPr="00604FD7">
        <w:rPr>
          <w:rFonts w:ascii="Times New Roman" w:hAnsi="Times New Roman"/>
          <w:szCs w:val="20"/>
          <w:lang w:eastAsia="zh-CN"/>
        </w:rPr>
        <w:lastRenderedPageBreak/>
        <w:t>feasible and agreed, RAN1 to further send LS to RAN2 for deciding whether/how to include the L1 indication design.</w:t>
      </w:r>
    </w:p>
    <w:p w14:paraId="2F36CD95" w14:textId="2B301AB3" w:rsidR="00DD1CC1" w:rsidRPr="00604FD7" w:rsidRDefault="00DD1CC1" w:rsidP="00DD1CC1">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[30] </w:t>
      </w:r>
      <w:proofErr w:type="spellStart"/>
      <w:r w:rsidRPr="00604FD7">
        <w:rPr>
          <w:rFonts w:ascii="Times New Roman" w:hAnsi="Times New Roman"/>
          <w:szCs w:val="20"/>
          <w:lang w:eastAsia="zh-CN"/>
        </w:rPr>
        <w:t>CEWiT</w:t>
      </w:r>
      <w:proofErr w:type="spellEnd"/>
      <w:r w:rsidRPr="00604FD7">
        <w:rPr>
          <w:rFonts w:ascii="Times New Roman" w:hAnsi="Times New Roman"/>
          <w:szCs w:val="20"/>
          <w:lang w:eastAsia="zh-CN"/>
        </w:rPr>
        <w:t>, IITM, IITK, Reliance Jio</w:t>
      </w:r>
    </w:p>
    <w:p w14:paraId="6F7D05D6" w14:textId="1526AA22" w:rsidR="00DD1CC1" w:rsidRPr="00604FD7" w:rsidRDefault="00DD1CC1" w:rsidP="00DD1CC1">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 Multiple Cell DTX/DRX configurations are supported.</w:t>
      </w:r>
    </w:p>
    <w:p w14:paraId="0A437F5F" w14:textId="77777777" w:rsidR="00051D9F" w:rsidRPr="00604FD7" w:rsidRDefault="00051D9F" w:rsidP="00051D9F">
      <w:pPr>
        <w:pStyle w:val="BodyText"/>
        <w:spacing w:after="0"/>
        <w:rPr>
          <w:rFonts w:ascii="Times New Roman" w:hAnsi="Times New Roman"/>
          <w:szCs w:val="20"/>
          <w:lang w:eastAsia="zh-CN"/>
        </w:rPr>
      </w:pPr>
    </w:p>
    <w:p w14:paraId="5A7A15D5" w14:textId="57C4B113" w:rsidR="00051D9F" w:rsidRPr="00604FD7" w:rsidRDefault="00051D9F" w:rsidP="00051D9F">
      <w:pPr>
        <w:pStyle w:val="BodyText"/>
        <w:spacing w:after="0"/>
        <w:rPr>
          <w:rFonts w:ascii="Times New Roman" w:hAnsi="Times New Roman"/>
          <w:sz w:val="22"/>
          <w:szCs w:val="22"/>
          <w:lang w:eastAsia="zh-CN"/>
        </w:rPr>
      </w:pPr>
    </w:p>
    <w:p w14:paraId="2FCA013E" w14:textId="739E6B1B" w:rsidR="006C4A1B" w:rsidRPr="00604FD7" w:rsidRDefault="006C4A1B" w:rsidP="00051D9F">
      <w:pPr>
        <w:pStyle w:val="BodyText"/>
        <w:spacing w:after="0"/>
        <w:rPr>
          <w:rFonts w:ascii="Times New Roman" w:hAnsi="Times New Roman"/>
          <w:sz w:val="22"/>
          <w:szCs w:val="22"/>
          <w:lang w:eastAsia="zh-CN"/>
        </w:rPr>
      </w:pPr>
    </w:p>
    <w:p w14:paraId="1A94E3ED" w14:textId="77777777" w:rsidR="006C4A1B" w:rsidRPr="00604FD7" w:rsidRDefault="006C4A1B" w:rsidP="006C4A1B">
      <w:pPr>
        <w:pStyle w:val="Heading4"/>
        <w:rPr>
          <w:rFonts w:eastAsia="SimSun"/>
          <w:szCs w:val="18"/>
          <w:lang w:val="en-US" w:eastAsia="zh-CN"/>
        </w:rPr>
      </w:pPr>
      <w:r w:rsidRPr="00604FD7">
        <w:rPr>
          <w:rFonts w:eastAsia="SimSun"/>
          <w:szCs w:val="18"/>
          <w:lang w:val="en-US" w:eastAsia="zh-CN"/>
        </w:rPr>
        <w:t>Summary of Issues</w:t>
      </w:r>
    </w:p>
    <w:p w14:paraId="1F7FE4DE" w14:textId="4035B537" w:rsidR="006C4A1B" w:rsidRPr="00604FD7" w:rsidRDefault="00E50BD5" w:rsidP="00051D9F">
      <w:pPr>
        <w:pStyle w:val="BodyText"/>
        <w:spacing w:after="0"/>
        <w:rPr>
          <w:rFonts w:ascii="Times New Roman" w:hAnsi="Times New Roman"/>
          <w:sz w:val="22"/>
          <w:szCs w:val="22"/>
          <w:lang w:eastAsia="zh-CN"/>
        </w:rPr>
      </w:pPr>
      <w:r w:rsidRPr="00604FD7">
        <w:rPr>
          <w:rFonts w:ascii="Times New Roman" w:hAnsi="Times New Roman"/>
          <w:sz w:val="22"/>
          <w:szCs w:val="22"/>
          <w:lang w:eastAsia="zh-CN"/>
        </w:rPr>
        <w:t xml:space="preserve">There are various aspects to signaling for cell DTX/DRX identified by companies in the contributions. The </w:t>
      </w:r>
      <w:r w:rsidR="00BF12BA" w:rsidRPr="00604FD7">
        <w:rPr>
          <w:rFonts w:ascii="Times New Roman" w:hAnsi="Times New Roman"/>
          <w:sz w:val="22"/>
          <w:szCs w:val="22"/>
          <w:lang w:eastAsia="zh-CN"/>
        </w:rPr>
        <w:t xml:space="preserve">signaling </w:t>
      </w:r>
      <w:r w:rsidRPr="00604FD7">
        <w:rPr>
          <w:rFonts w:ascii="Times New Roman" w:hAnsi="Times New Roman"/>
          <w:sz w:val="22"/>
          <w:szCs w:val="22"/>
          <w:lang w:eastAsia="zh-CN"/>
        </w:rPr>
        <w:t xml:space="preserve">issues </w:t>
      </w:r>
      <w:r w:rsidR="00BF12BA" w:rsidRPr="00604FD7">
        <w:rPr>
          <w:rFonts w:ascii="Times New Roman" w:hAnsi="Times New Roman"/>
          <w:sz w:val="22"/>
          <w:szCs w:val="22"/>
          <w:lang w:eastAsia="zh-CN"/>
        </w:rPr>
        <w:t xml:space="preserve">seem to be mainly focused on </w:t>
      </w:r>
      <w:r w:rsidRPr="00604FD7">
        <w:rPr>
          <w:rFonts w:ascii="Times New Roman" w:hAnsi="Times New Roman"/>
          <w:sz w:val="22"/>
          <w:szCs w:val="22"/>
          <w:lang w:eastAsia="zh-CN"/>
        </w:rPr>
        <w:t xml:space="preserve">(1) </w:t>
      </w:r>
      <w:r w:rsidR="00BF12BA" w:rsidRPr="00604FD7">
        <w:rPr>
          <w:rFonts w:ascii="Times New Roman" w:hAnsi="Times New Roman"/>
          <w:sz w:val="22"/>
          <w:szCs w:val="22"/>
          <w:lang w:eastAsia="zh-CN"/>
        </w:rPr>
        <w:t>whether to support no explicit, UE, and/or cell specific signaling, and (2) whether to support signaling support in L1, L2 MAC CE, and/or L2 RRC (if signaling is needed).</w:t>
      </w:r>
    </w:p>
    <w:p w14:paraId="15773E12" w14:textId="77777777" w:rsidR="006C4A1B" w:rsidRPr="00604FD7" w:rsidRDefault="006C4A1B" w:rsidP="00051D9F">
      <w:pPr>
        <w:pStyle w:val="BodyText"/>
        <w:spacing w:after="0"/>
        <w:rPr>
          <w:rFonts w:ascii="Times New Roman" w:hAnsi="Times New Roman"/>
          <w:sz w:val="22"/>
          <w:szCs w:val="22"/>
          <w:lang w:eastAsia="zh-CN"/>
        </w:rPr>
      </w:pPr>
    </w:p>
    <w:p w14:paraId="3CCA77AC" w14:textId="77777777" w:rsidR="00E76E67" w:rsidRPr="00604FD7" w:rsidRDefault="00E76E67" w:rsidP="00E76E67">
      <w:pPr>
        <w:pStyle w:val="Heading4"/>
        <w:rPr>
          <w:rFonts w:eastAsia="SimSun"/>
          <w:szCs w:val="18"/>
          <w:lang w:val="en-US" w:eastAsia="zh-CN"/>
        </w:rPr>
      </w:pPr>
      <w:r>
        <w:rPr>
          <w:rFonts w:eastAsia="SimSun"/>
          <w:szCs w:val="18"/>
          <w:lang w:val="en-US" w:eastAsia="zh-CN"/>
        </w:rPr>
        <w:t xml:space="preserve">Suggestions for further </w:t>
      </w:r>
      <w:r w:rsidRPr="00604FD7">
        <w:rPr>
          <w:rFonts w:eastAsia="SimSun"/>
          <w:szCs w:val="18"/>
          <w:lang w:val="en-US" w:eastAsia="zh-CN"/>
        </w:rPr>
        <w:t>Discussions</w:t>
      </w:r>
    </w:p>
    <w:p w14:paraId="4C41AC79" w14:textId="354D0352" w:rsidR="00051D9F" w:rsidRPr="00604FD7" w:rsidRDefault="00BF12BA" w:rsidP="00051D9F">
      <w:pPr>
        <w:pStyle w:val="BodyText"/>
        <w:spacing w:after="0"/>
        <w:rPr>
          <w:rFonts w:ascii="Times New Roman" w:hAnsi="Times New Roman"/>
          <w:sz w:val="22"/>
          <w:szCs w:val="22"/>
          <w:lang w:eastAsia="zh-CN"/>
        </w:rPr>
      </w:pPr>
      <w:r w:rsidRPr="00604FD7">
        <w:rPr>
          <w:rFonts w:ascii="Times New Roman" w:hAnsi="Times New Roman"/>
          <w:sz w:val="22"/>
          <w:szCs w:val="22"/>
          <w:lang w:eastAsia="zh-CN"/>
        </w:rPr>
        <w:t>Suggest further discussions on (1) whether to support no explicit, UE, and/or cell specific signaling, and (2) whether to support signaling support in L1, L2 MAC CE, and/or L2 RRC (if signaling is needed)</w:t>
      </w:r>
    </w:p>
    <w:p w14:paraId="7365508B" w14:textId="3EC84883" w:rsidR="00051D9F" w:rsidRPr="00604FD7" w:rsidRDefault="00051D9F">
      <w:pPr>
        <w:pStyle w:val="BodyText"/>
        <w:spacing w:after="0"/>
        <w:rPr>
          <w:rFonts w:ascii="Times New Roman" w:eastAsiaTheme="minorEastAsia" w:hAnsi="Times New Roman"/>
          <w:sz w:val="22"/>
          <w:szCs w:val="22"/>
          <w:lang w:eastAsia="ko-KR"/>
        </w:rPr>
      </w:pPr>
    </w:p>
    <w:p w14:paraId="26166158" w14:textId="7596E6AD" w:rsidR="00D03666" w:rsidRPr="00604FD7" w:rsidRDefault="00D03666" w:rsidP="00D03666">
      <w:pPr>
        <w:pStyle w:val="Heading2"/>
        <w:ind w:left="720" w:hanging="720"/>
        <w:rPr>
          <w:rFonts w:eastAsia="SimSun"/>
          <w:lang w:val="en-US" w:eastAsia="zh-CN"/>
        </w:rPr>
      </w:pPr>
      <w:r w:rsidRPr="00604FD7">
        <w:rPr>
          <w:rFonts w:eastAsia="SimSun"/>
          <w:lang w:val="en-US" w:eastAsia="zh-CN"/>
        </w:rPr>
        <w:t xml:space="preserve">2.4 </w:t>
      </w:r>
      <w:r w:rsidR="00EC3E45">
        <w:rPr>
          <w:rFonts w:eastAsia="SimSun"/>
          <w:lang w:val="en-US" w:eastAsia="zh-CN"/>
        </w:rPr>
        <w:t xml:space="preserve">Interaction of Cell DTX/DRX with </w:t>
      </w:r>
      <w:r w:rsidRPr="00604FD7">
        <w:rPr>
          <w:rFonts w:eastAsia="SimSun"/>
          <w:lang w:val="en-US" w:eastAsia="zh-CN"/>
        </w:rPr>
        <w:t>UE DRX</w:t>
      </w:r>
    </w:p>
    <w:p w14:paraId="43A14084"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[1] </w:t>
      </w:r>
      <w:proofErr w:type="spellStart"/>
      <w:r w:rsidRPr="00604FD7">
        <w:rPr>
          <w:rFonts w:ascii="Times New Roman" w:hAnsi="Times New Roman"/>
          <w:szCs w:val="20"/>
          <w:lang w:eastAsia="zh-CN"/>
        </w:rPr>
        <w:t>Futurewei</w:t>
      </w:r>
      <w:proofErr w:type="spellEnd"/>
    </w:p>
    <w:p w14:paraId="1C34CFBD"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Alignment of the UE DTX with cell DRX can be handled through gNB implementations as part of scheduled UL transmissions that is controlled by the gNB.</w:t>
      </w:r>
    </w:p>
    <w:p w14:paraId="31123996"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 Huawei</w:t>
      </w:r>
    </w:p>
    <w:p w14:paraId="2338049D"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The framework of UE C-DRX includes basic periodic active/inactive pattern and timer-based mechanism to extend the active pattern.</w:t>
      </w:r>
    </w:p>
    <w:p w14:paraId="3715BBB3"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2: UE C-DRX applies to a group of serving cells for the UE.</w:t>
      </w:r>
    </w:p>
    <w:p w14:paraId="57CE9280"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3: UE C-DRX is mainly applied to dynamic scheduled data transmission, including scheduling information, data traffic and related reference signal.</w:t>
      </w:r>
    </w:p>
    <w:p w14:paraId="2AD7157D"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w:t>
      </w:r>
      <w:r w:rsidRPr="00604FD7">
        <w:rPr>
          <w:rFonts w:ascii="Times New Roman" w:hAnsi="Times New Roman"/>
          <w:szCs w:val="20"/>
          <w:lang w:eastAsia="zh-CN"/>
        </w:rPr>
        <w:t>：</w:t>
      </w:r>
      <w:r w:rsidRPr="00604FD7">
        <w:rPr>
          <w:rFonts w:ascii="Times New Roman" w:hAnsi="Times New Roman"/>
          <w:szCs w:val="20"/>
          <w:lang w:eastAsia="zh-CN"/>
        </w:rPr>
        <w:t>Further discuss the interaction between UE C-DRX and cell DTX.</w:t>
      </w:r>
    </w:p>
    <w:p w14:paraId="18601FD9"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[5] OPPO</w:t>
      </w:r>
    </w:p>
    <w:p w14:paraId="3AB28D97"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The alignment of cell DTX/DRX and UE C-DRX cycles or the alignment of UE C-DRX cycles for different UE can be left to gNB implementation.</w:t>
      </w:r>
    </w:p>
    <w:p w14:paraId="6EEEB7D0"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gNB and UE behaviors should be defined when both cell DTX/DRX and UE C-DRX cycles are configured.</w:t>
      </w:r>
    </w:p>
    <w:p w14:paraId="570E9E39"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[6] Panasonic</w:t>
      </w:r>
    </w:p>
    <w:p w14:paraId="66D8CDB1"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2: For better network energy saving gain, the cell DTX/DRX patterns/parameters can </w:t>
      </w:r>
      <w:proofErr w:type="gramStart"/>
      <w:r w:rsidRPr="00604FD7">
        <w:rPr>
          <w:rFonts w:ascii="Times New Roman" w:hAnsi="Times New Roman"/>
          <w:szCs w:val="20"/>
          <w:lang w:eastAsia="zh-CN"/>
        </w:rPr>
        <w:t>be considered to be</w:t>
      </w:r>
      <w:proofErr w:type="gramEnd"/>
      <w:r w:rsidRPr="00604FD7">
        <w:rPr>
          <w:rFonts w:ascii="Times New Roman" w:hAnsi="Times New Roman"/>
          <w:szCs w:val="20"/>
          <w:lang w:eastAsia="zh-CN"/>
        </w:rPr>
        <w:t xml:space="preserve"> aligned with I-DRX.</w:t>
      </w:r>
    </w:p>
    <w:p w14:paraId="2657E91A"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When UE DRX is configured, strict alignment of all UE DRX configurations and cell DTX/DRX may potentially lead to resource congestion.</w:t>
      </w:r>
    </w:p>
    <w:p w14:paraId="15965035"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5: Interaction of Cell DTX/DRX and UE C-DRX needs to be </w:t>
      </w:r>
      <w:proofErr w:type="gramStart"/>
      <w:r w:rsidRPr="00604FD7">
        <w:rPr>
          <w:rFonts w:ascii="Times New Roman" w:hAnsi="Times New Roman"/>
          <w:szCs w:val="20"/>
          <w:lang w:eastAsia="zh-CN"/>
        </w:rPr>
        <w:t>clarified, if</w:t>
      </w:r>
      <w:proofErr w:type="gramEnd"/>
      <w:r w:rsidRPr="00604FD7">
        <w:rPr>
          <w:rFonts w:ascii="Times New Roman" w:hAnsi="Times New Roman"/>
          <w:szCs w:val="20"/>
          <w:lang w:eastAsia="zh-CN"/>
        </w:rPr>
        <w:t xml:space="preserve"> both are supported and configured.</w:t>
      </w:r>
    </w:p>
    <w:p w14:paraId="428FB8DA"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[7] ZTE</w:t>
      </w:r>
    </w:p>
    <w:p w14:paraId="1EB3547F" w14:textId="77777777" w:rsidR="00D03666" w:rsidRPr="00604FD7" w:rsidRDefault="00D03666" w:rsidP="00D03666">
      <w:pPr>
        <w:pStyle w:val="ListParagraph"/>
        <w:numPr>
          <w:ilvl w:val="1"/>
          <w:numId w:val="5"/>
        </w:numPr>
        <w:rPr>
          <w:rFonts w:eastAsia="SimSun"/>
          <w:sz w:val="20"/>
          <w:szCs w:val="20"/>
          <w:lang w:eastAsia="zh-CN"/>
        </w:rPr>
      </w:pPr>
      <w:r w:rsidRPr="00604FD7">
        <w:rPr>
          <w:rFonts w:eastAsia="SimSun"/>
          <w:sz w:val="20"/>
          <w:szCs w:val="20"/>
          <w:lang w:eastAsia="zh-CN"/>
        </w:rPr>
        <w:t>Observation 3: The alignment of cell DTX on duration and UE CDRX on duration can ensure data scheduling with lower latency and provide a longer cell DTX off duration.</w:t>
      </w:r>
    </w:p>
    <w:p w14:paraId="60BD42AF" w14:textId="77777777" w:rsidR="00D03666" w:rsidRPr="00604FD7" w:rsidRDefault="00D03666" w:rsidP="00D03666">
      <w:pPr>
        <w:pStyle w:val="ListParagraph"/>
        <w:numPr>
          <w:ilvl w:val="1"/>
          <w:numId w:val="5"/>
        </w:numPr>
        <w:rPr>
          <w:rFonts w:eastAsia="SimSun"/>
          <w:sz w:val="20"/>
          <w:szCs w:val="20"/>
          <w:lang w:eastAsia="zh-CN"/>
        </w:rPr>
      </w:pPr>
      <w:r w:rsidRPr="00604FD7">
        <w:rPr>
          <w:rFonts w:eastAsia="SimSun"/>
          <w:sz w:val="20"/>
          <w:szCs w:val="20"/>
          <w:lang w:eastAsia="zh-CN"/>
        </w:rPr>
        <w:t>Proposal 5: At least the UE CDRX start offset is proposed to be indicated by L1 signaling to adapt to the dynamic indication of cell DTX/DRX pattern.</w:t>
      </w:r>
    </w:p>
    <w:p w14:paraId="57B41667"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[10] Xiaomi</w:t>
      </w:r>
    </w:p>
    <w:p w14:paraId="32CC5DA9"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lastRenderedPageBreak/>
        <w:t>Proposal 5: The interaction between cell DTX and UE C-DRX should be considered.</w:t>
      </w:r>
    </w:p>
    <w:p w14:paraId="6531F9FA"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[11] CATT</w:t>
      </w:r>
    </w:p>
    <w:p w14:paraId="494FE701"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1: The cell DTX/DRX parameters could be configured to ensure the alignment between the cell DTX/DRX and UE C-DRX, </w:t>
      </w:r>
      <w:proofErr w:type="gramStart"/>
      <w:r w:rsidRPr="00604FD7">
        <w:rPr>
          <w:rFonts w:ascii="Times New Roman" w:hAnsi="Times New Roman"/>
          <w:szCs w:val="20"/>
          <w:lang w:eastAsia="zh-CN"/>
        </w:rPr>
        <w:t>i.e.</w:t>
      </w:r>
      <w:proofErr w:type="gramEnd"/>
      <w:r w:rsidRPr="00604FD7">
        <w:rPr>
          <w:rFonts w:ascii="Times New Roman" w:hAnsi="Times New Roman"/>
          <w:szCs w:val="20"/>
          <w:lang w:eastAsia="zh-CN"/>
        </w:rPr>
        <w:t xml:space="preserve"> the cell DTX-ON duration should completely capture the DRX-ON of UEs and at least cover the reception window of DCI format 2_6 in order not to affect the legacy UEs.</w:t>
      </w:r>
    </w:p>
    <w:p w14:paraId="195DDC85"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2: If the cell DTX/DRX is applied, the UE behaviors should be specified when the cell DTX-ON ends earlier than the UE DRX-ON extended by any of </w:t>
      </w:r>
      <w:proofErr w:type="spellStart"/>
      <w:r w:rsidRPr="00604FD7">
        <w:rPr>
          <w:rFonts w:ascii="Times New Roman" w:hAnsi="Times New Roman"/>
          <w:szCs w:val="20"/>
          <w:lang w:eastAsia="zh-CN"/>
        </w:rPr>
        <w:t>drx-InactivityTimer</w:t>
      </w:r>
      <w:proofErr w:type="spellEnd"/>
      <w:r w:rsidRPr="00604FD7">
        <w:rPr>
          <w:rFonts w:ascii="Times New Roman" w:hAnsi="Times New Roman"/>
          <w:szCs w:val="20"/>
          <w:lang w:eastAsia="zh-CN"/>
        </w:rPr>
        <w:t xml:space="preserve">, </w:t>
      </w:r>
      <w:proofErr w:type="spellStart"/>
      <w:r w:rsidRPr="00604FD7">
        <w:rPr>
          <w:rFonts w:ascii="Times New Roman" w:hAnsi="Times New Roman"/>
          <w:szCs w:val="20"/>
          <w:lang w:eastAsia="zh-CN"/>
        </w:rPr>
        <w:t>drx-RetransmissionTimerDL</w:t>
      </w:r>
      <w:proofErr w:type="spellEnd"/>
      <w:r w:rsidRPr="00604FD7">
        <w:rPr>
          <w:rFonts w:ascii="Times New Roman" w:hAnsi="Times New Roman"/>
          <w:szCs w:val="20"/>
          <w:lang w:eastAsia="zh-CN"/>
        </w:rPr>
        <w:t xml:space="preserve"> or </w:t>
      </w:r>
      <w:proofErr w:type="spellStart"/>
      <w:r w:rsidRPr="00604FD7">
        <w:rPr>
          <w:rFonts w:ascii="Times New Roman" w:hAnsi="Times New Roman"/>
          <w:szCs w:val="20"/>
          <w:lang w:eastAsia="zh-CN"/>
        </w:rPr>
        <w:t>drx-RetransmissionTimerUL</w:t>
      </w:r>
      <w:proofErr w:type="spellEnd"/>
      <w:r w:rsidRPr="00604FD7">
        <w:rPr>
          <w:rFonts w:ascii="Times New Roman" w:hAnsi="Times New Roman"/>
          <w:szCs w:val="20"/>
          <w:lang w:eastAsia="zh-CN"/>
        </w:rPr>
        <w:t>.</w:t>
      </w:r>
    </w:p>
    <w:p w14:paraId="40E194E9"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[12] China Telecom</w:t>
      </w:r>
    </w:p>
    <w:p w14:paraId="291A8A22"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To avoid the conflict and reduce the specs impact, the priority of UE DTX/DRX should be higher than that of cell DTX/DRX.</w:t>
      </w:r>
    </w:p>
    <w:p w14:paraId="7A320BDF"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[13] Fujitsu</w:t>
      </w:r>
    </w:p>
    <w:p w14:paraId="6CFE5BD3"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For periodic cell DTX, the cell DTX on-duration covers the UE c-DRX on-durations of UEs to align cell DTX with UE c-DRX.</w:t>
      </w:r>
    </w:p>
    <w:p w14:paraId="7515AA8E"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4. If aperiodic cell DTX is supported, indication of cell DTX should be considered to trigger UEs to terminate their on-going c-DRX on-durations.</w:t>
      </w:r>
    </w:p>
    <w:p w14:paraId="5B3D01FF"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[17] CMCC</w:t>
      </w:r>
    </w:p>
    <w:p w14:paraId="4E826994"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7: Alignment of cell DTX/DRX and UE DRX can be triggered dynamically.</w:t>
      </w:r>
    </w:p>
    <w:p w14:paraId="7C1939B7"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8: Activation of cell DTX/DRX and alignment of cell DTX/DRX and UE DRX can share the same indication.</w:t>
      </w:r>
    </w:p>
    <w:p w14:paraId="6EC81159"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[19] LG Electronics</w:t>
      </w:r>
    </w:p>
    <w:p w14:paraId="0C4E6484"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 xml:space="preserve">Proposal #3: If Cell DTX/DRX mechanism is introduced, discuss UE </w:t>
      </w:r>
      <w:proofErr w:type="spellStart"/>
      <w:r w:rsidRPr="00604FD7">
        <w:rPr>
          <w:rFonts w:ascii="Times New Roman" w:hAnsi="Times New Roman"/>
          <w:szCs w:val="20"/>
          <w:lang w:eastAsia="zh-CN"/>
        </w:rPr>
        <w:t>behaviour</w:t>
      </w:r>
      <w:proofErr w:type="spellEnd"/>
      <w:r w:rsidRPr="00604FD7">
        <w:rPr>
          <w:rFonts w:ascii="Times New Roman" w:hAnsi="Times New Roman"/>
          <w:szCs w:val="20"/>
          <w:lang w:eastAsia="zh-CN"/>
        </w:rPr>
        <w:t xml:space="preserve"> when both Cell DTX/DRX and UE C-DRX are configured simultaneously.</w:t>
      </w:r>
    </w:p>
    <w:p w14:paraId="3672E60F"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[22] Samsung</w:t>
      </w:r>
    </w:p>
    <w:p w14:paraId="70F09993"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13: Support cell specific or UE-group specific indication on UE’s DRX cycle to align multiple UE’s ON durations.</w:t>
      </w:r>
    </w:p>
    <w:p w14:paraId="59408B38"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[23] </w:t>
      </w:r>
      <w:proofErr w:type="spellStart"/>
      <w:r w:rsidRPr="00604FD7">
        <w:rPr>
          <w:rFonts w:ascii="Times New Roman" w:hAnsi="Times New Roman"/>
          <w:szCs w:val="20"/>
          <w:lang w:eastAsia="zh-CN"/>
        </w:rPr>
        <w:t>Transsion</w:t>
      </w:r>
      <w:proofErr w:type="spellEnd"/>
      <w:r w:rsidRPr="00604FD7">
        <w:rPr>
          <w:rFonts w:ascii="Times New Roman" w:hAnsi="Times New Roman"/>
          <w:szCs w:val="20"/>
          <w:lang w:eastAsia="zh-CN"/>
        </w:rPr>
        <w:t xml:space="preserve"> Holdings</w:t>
      </w:r>
    </w:p>
    <w:p w14:paraId="1C29D610"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5: How to align the DRX cycles or offsets for different UEs needs to be further studied.</w:t>
      </w:r>
    </w:p>
    <w:p w14:paraId="0C05DAD0"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6: Align UE DRX with cell DTX and DRX between multiple UEs should be studied.</w:t>
      </w:r>
    </w:p>
    <w:p w14:paraId="57A81D7A"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[27] NTT Docomo</w:t>
      </w:r>
    </w:p>
    <w:p w14:paraId="677FA8D6"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3: Alignment between Cell DTX and UE DRX should be discussed in accordance with the UE behavior during Cell DTX inactive periods.</w:t>
      </w:r>
    </w:p>
    <w:p w14:paraId="277CF994" w14:textId="77777777" w:rsidR="00D03666" w:rsidRPr="00604FD7" w:rsidRDefault="00D03666" w:rsidP="00D03666">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 xml:space="preserve">[29] </w:t>
      </w:r>
      <w:proofErr w:type="spellStart"/>
      <w:r w:rsidRPr="00604FD7">
        <w:rPr>
          <w:rFonts w:ascii="Times New Roman" w:hAnsi="Times New Roman"/>
          <w:szCs w:val="20"/>
          <w:lang w:eastAsia="zh-CN"/>
        </w:rPr>
        <w:t>Mediatek</w:t>
      </w:r>
      <w:proofErr w:type="spellEnd"/>
    </w:p>
    <w:p w14:paraId="007F6275"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1: Cell-wise alignment of cell DTX/DRX and UE DRX in RRC CONNECTED mode should be supported to avoid interruption to BS sleep and ineffective network energy saving gain.</w:t>
      </w:r>
    </w:p>
    <w:p w14:paraId="31F0E51E"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2: Per-UE reconfiguration of DRX parameter(s) should be avoided due to the signaling overhead and the corresponding BS energy overhead.</w:t>
      </w:r>
    </w:p>
    <w:p w14:paraId="019275BD"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Observation 3: The values of each UE’s DRX cycle and timers should be kept for complying with the QoS requirement for each UE’s service.</w:t>
      </w:r>
    </w:p>
    <w:p w14:paraId="6ABB775C" w14:textId="77777777" w:rsidR="00D03666" w:rsidRPr="00604FD7" w:rsidRDefault="00D03666" w:rsidP="00D03666">
      <w:pPr>
        <w:pStyle w:val="BodyText"/>
        <w:numPr>
          <w:ilvl w:val="1"/>
          <w:numId w:val="5"/>
        </w:numPr>
        <w:spacing w:after="0"/>
        <w:rPr>
          <w:rFonts w:ascii="Times New Roman" w:hAnsi="Times New Roman"/>
          <w:szCs w:val="20"/>
          <w:lang w:eastAsia="zh-CN"/>
        </w:rPr>
      </w:pPr>
      <w:r w:rsidRPr="00604FD7">
        <w:rPr>
          <w:rFonts w:ascii="Times New Roman" w:hAnsi="Times New Roman"/>
          <w:szCs w:val="20"/>
          <w:lang w:eastAsia="zh-CN"/>
        </w:rPr>
        <w:t>Proposal 2: Cell-wise alignment of cell DTX/DRX and UEs’ DRX offset values should be supported.</w:t>
      </w:r>
    </w:p>
    <w:p w14:paraId="34DF069D" w14:textId="77777777" w:rsidR="00D03666" w:rsidRPr="00604FD7" w:rsidRDefault="00D03666" w:rsidP="00D03666">
      <w:pPr>
        <w:pStyle w:val="BodyText"/>
        <w:spacing w:after="0"/>
        <w:rPr>
          <w:rFonts w:ascii="Times New Roman" w:hAnsi="Times New Roman"/>
          <w:szCs w:val="20"/>
          <w:lang w:eastAsia="zh-CN"/>
        </w:rPr>
      </w:pPr>
    </w:p>
    <w:p w14:paraId="6B0D77DE" w14:textId="7ABDEDD8" w:rsidR="00D03666" w:rsidRDefault="00D03666" w:rsidP="00D03666">
      <w:pPr>
        <w:pStyle w:val="BodyText"/>
        <w:spacing w:after="0"/>
        <w:rPr>
          <w:rFonts w:ascii="Times New Roman" w:hAnsi="Times New Roman"/>
          <w:sz w:val="22"/>
          <w:szCs w:val="22"/>
          <w:lang w:eastAsia="zh-CN"/>
        </w:rPr>
      </w:pPr>
    </w:p>
    <w:p w14:paraId="17F6D0C4" w14:textId="77777777" w:rsidR="005C5A1C" w:rsidRPr="00604FD7" w:rsidRDefault="005C5A1C" w:rsidP="005C5A1C">
      <w:pPr>
        <w:pStyle w:val="Heading4"/>
        <w:rPr>
          <w:rFonts w:eastAsia="SimSun"/>
          <w:szCs w:val="18"/>
          <w:lang w:val="en-US" w:eastAsia="zh-CN"/>
        </w:rPr>
      </w:pPr>
      <w:r w:rsidRPr="00604FD7">
        <w:rPr>
          <w:rFonts w:eastAsia="SimSun"/>
          <w:szCs w:val="18"/>
          <w:lang w:val="en-US" w:eastAsia="zh-CN"/>
        </w:rPr>
        <w:t>Summary of Issues</w:t>
      </w:r>
    </w:p>
    <w:p w14:paraId="635A7D24" w14:textId="5CC9F95F" w:rsidR="005C5A1C" w:rsidRPr="002F7F33" w:rsidRDefault="005C5A1C" w:rsidP="00D03666">
      <w:pPr>
        <w:pStyle w:val="BodyText"/>
        <w:spacing w:after="0"/>
        <w:rPr>
          <w:rFonts w:ascii="Times New Roman" w:hAnsi="Times New Roman"/>
          <w:szCs w:val="20"/>
          <w:lang w:eastAsia="zh-CN"/>
        </w:rPr>
      </w:pPr>
      <w:r w:rsidRPr="002F7F33">
        <w:rPr>
          <w:rFonts w:ascii="Times New Roman" w:hAnsi="Times New Roman"/>
          <w:szCs w:val="20"/>
          <w:lang w:eastAsia="zh-CN"/>
        </w:rPr>
        <w:t xml:space="preserve">Some companies commented that </w:t>
      </w:r>
      <w:r w:rsidR="0054509E">
        <w:rPr>
          <w:rFonts w:ascii="Times New Roman" w:hAnsi="Times New Roman"/>
          <w:szCs w:val="20"/>
          <w:lang w:eastAsia="zh-CN"/>
        </w:rPr>
        <w:t xml:space="preserve">UE DRX alignment to work with cell DTX/DRX can be handled through gNB </w:t>
      </w:r>
      <w:r w:rsidR="007405E6">
        <w:rPr>
          <w:rFonts w:ascii="Times New Roman" w:hAnsi="Times New Roman"/>
          <w:szCs w:val="20"/>
          <w:lang w:eastAsia="zh-CN"/>
        </w:rPr>
        <w:t>implementation</w:t>
      </w:r>
      <w:r w:rsidR="0054509E">
        <w:rPr>
          <w:rFonts w:ascii="Times New Roman" w:hAnsi="Times New Roman"/>
          <w:szCs w:val="20"/>
          <w:lang w:eastAsia="zh-CN"/>
        </w:rPr>
        <w:t>. Some companies commented that some interaction to align the active times for UE DRX might be required.</w:t>
      </w:r>
    </w:p>
    <w:p w14:paraId="399EB0F1" w14:textId="77777777" w:rsidR="005C5A1C" w:rsidRPr="005C5A1C" w:rsidRDefault="005C5A1C" w:rsidP="00D03666">
      <w:pPr>
        <w:pStyle w:val="BodyText"/>
        <w:spacing w:after="0"/>
        <w:rPr>
          <w:rFonts w:ascii="Times New Roman" w:hAnsi="Times New Roman"/>
          <w:sz w:val="18"/>
          <w:szCs w:val="18"/>
          <w:lang w:eastAsia="zh-CN"/>
        </w:rPr>
      </w:pPr>
    </w:p>
    <w:p w14:paraId="6DA54A51" w14:textId="77777777" w:rsidR="00E76E67" w:rsidRPr="00604FD7" w:rsidRDefault="00E76E67" w:rsidP="00E76E67">
      <w:pPr>
        <w:pStyle w:val="Heading4"/>
        <w:rPr>
          <w:rFonts w:eastAsia="SimSun"/>
          <w:szCs w:val="18"/>
          <w:lang w:val="en-US" w:eastAsia="zh-CN"/>
        </w:rPr>
      </w:pPr>
      <w:r>
        <w:rPr>
          <w:rFonts w:eastAsia="SimSun"/>
          <w:szCs w:val="18"/>
          <w:lang w:val="en-US" w:eastAsia="zh-CN"/>
        </w:rPr>
        <w:lastRenderedPageBreak/>
        <w:t xml:space="preserve">Suggestions for further </w:t>
      </w:r>
      <w:r w:rsidRPr="00604FD7">
        <w:rPr>
          <w:rFonts w:eastAsia="SimSun"/>
          <w:szCs w:val="18"/>
          <w:lang w:val="en-US" w:eastAsia="zh-CN"/>
        </w:rPr>
        <w:t>Discussions</w:t>
      </w:r>
    </w:p>
    <w:p w14:paraId="20A41E64" w14:textId="6A5D7E3A" w:rsidR="00D03666" w:rsidRDefault="00956432" w:rsidP="00D03666">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further on whether UE DRX requires specification changes/enhancements, and if specification enhancements are needed what are the enhancements/changes required from RAN1 specification perspective.</w:t>
      </w:r>
    </w:p>
    <w:p w14:paraId="1FC05B67" w14:textId="77777777" w:rsidR="00E76E67" w:rsidRPr="002F7F33" w:rsidRDefault="00E76E67" w:rsidP="00D03666">
      <w:pPr>
        <w:pStyle w:val="BodyText"/>
        <w:spacing w:after="0"/>
        <w:rPr>
          <w:rFonts w:ascii="Times New Roman" w:hAnsi="Times New Roman"/>
          <w:szCs w:val="20"/>
          <w:lang w:eastAsia="zh-CN"/>
        </w:rPr>
      </w:pPr>
    </w:p>
    <w:p w14:paraId="63DBD90E" w14:textId="68584E23" w:rsidR="006D5EC4" w:rsidRPr="00604FD7" w:rsidRDefault="00014AA5">
      <w:pPr>
        <w:pStyle w:val="Heading2"/>
        <w:rPr>
          <w:rFonts w:eastAsia="SimSun"/>
          <w:lang w:val="en-US" w:eastAsia="zh-CN"/>
        </w:rPr>
      </w:pPr>
      <w:r w:rsidRPr="00604FD7">
        <w:rPr>
          <w:rFonts w:eastAsia="SimSun"/>
          <w:lang w:val="en-US" w:eastAsia="zh-CN"/>
        </w:rPr>
        <w:t>2.</w:t>
      </w:r>
      <w:r w:rsidR="00D03666" w:rsidRPr="00604FD7">
        <w:rPr>
          <w:rFonts w:eastAsia="SimSun"/>
          <w:lang w:val="en-US" w:eastAsia="zh-CN"/>
        </w:rPr>
        <w:t>5</w:t>
      </w:r>
      <w:r w:rsidRPr="00604FD7">
        <w:rPr>
          <w:rFonts w:eastAsia="SimSun"/>
          <w:lang w:val="en-US" w:eastAsia="zh-CN"/>
        </w:rPr>
        <w:t xml:space="preserve"> Other Aspects</w:t>
      </w:r>
    </w:p>
    <w:p w14:paraId="0422C72E" w14:textId="4B1560E6" w:rsidR="006D5EC4" w:rsidRPr="00604FD7" w:rsidRDefault="00014AA5">
      <w:pPr>
        <w:pStyle w:val="BodyText"/>
        <w:numPr>
          <w:ilvl w:val="0"/>
          <w:numId w:val="5"/>
        </w:numPr>
        <w:spacing w:after="0"/>
        <w:rPr>
          <w:rFonts w:ascii="Times New Roman" w:hAnsi="Times New Roman"/>
          <w:szCs w:val="20"/>
          <w:lang w:eastAsia="zh-CN"/>
        </w:rPr>
      </w:pPr>
      <w:r w:rsidRPr="00604FD7">
        <w:rPr>
          <w:rFonts w:ascii="Times New Roman" w:hAnsi="Times New Roman"/>
          <w:szCs w:val="20"/>
          <w:lang w:eastAsia="zh-CN"/>
        </w:rPr>
        <w:t>[</w:t>
      </w:r>
      <w:r w:rsidR="00636753" w:rsidRPr="00604FD7">
        <w:rPr>
          <w:rFonts w:ascii="Times New Roman" w:hAnsi="Times New Roman"/>
          <w:szCs w:val="20"/>
          <w:lang w:eastAsia="zh-CN"/>
        </w:rPr>
        <w:t>3</w:t>
      </w:r>
      <w:r w:rsidRPr="00604FD7">
        <w:rPr>
          <w:rFonts w:ascii="Times New Roman" w:hAnsi="Times New Roman"/>
          <w:szCs w:val="20"/>
          <w:lang w:eastAsia="zh-CN"/>
        </w:rPr>
        <w:t>]</w:t>
      </w:r>
      <w:r w:rsidR="00B45FAF" w:rsidRPr="00604FD7">
        <w:rPr>
          <w:rFonts w:ascii="Times New Roman" w:hAnsi="Times New Roman"/>
          <w:szCs w:val="20"/>
          <w:lang w:eastAsia="zh-CN"/>
        </w:rPr>
        <w:t xml:space="preserve"> </w:t>
      </w:r>
      <w:r w:rsidR="00636753" w:rsidRPr="00604FD7">
        <w:rPr>
          <w:rFonts w:ascii="Times New Roman" w:hAnsi="Times New Roman"/>
          <w:szCs w:val="20"/>
          <w:lang w:eastAsia="zh-CN"/>
        </w:rPr>
        <w:t>Nokia</w:t>
      </w:r>
    </w:p>
    <w:p w14:paraId="2F35146A" w14:textId="4DE40C10" w:rsidR="006D5EC4" w:rsidRPr="00604FD7" w:rsidRDefault="00636753" w:rsidP="00EE1414">
      <w:pPr>
        <w:pStyle w:val="BodyText"/>
        <w:numPr>
          <w:ilvl w:val="1"/>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Proposal 4: Enhancement on cell DTX/DRX mechanism can be jointly considered with adaptation of spatial and power domain techniques.</w:t>
      </w:r>
    </w:p>
    <w:p w14:paraId="047A35EE" w14:textId="7382F363" w:rsidR="009F7D9E" w:rsidRPr="00604FD7" w:rsidRDefault="00246473" w:rsidP="00246473">
      <w:pPr>
        <w:pStyle w:val="BodyText"/>
        <w:numPr>
          <w:ilvl w:val="0"/>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[22] Samsung</w:t>
      </w:r>
    </w:p>
    <w:p w14:paraId="01C0087E" w14:textId="22558306" w:rsidR="00246473" w:rsidRPr="00604FD7" w:rsidRDefault="00246473" w:rsidP="00246473">
      <w:pPr>
        <w:pStyle w:val="BodyText"/>
        <w:numPr>
          <w:ilvl w:val="1"/>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Proposal 12: Support joint operation of cell DTX/DRX and NES spatial/power domain techniques.</w:t>
      </w:r>
    </w:p>
    <w:p w14:paraId="45904124" w14:textId="66009A24" w:rsidR="00565BC9" w:rsidRPr="00604FD7" w:rsidRDefault="00565BC9" w:rsidP="00565BC9">
      <w:pPr>
        <w:pStyle w:val="BodyText"/>
        <w:numPr>
          <w:ilvl w:val="0"/>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 xml:space="preserve">[23] </w:t>
      </w:r>
      <w:proofErr w:type="spellStart"/>
      <w:r w:rsidRPr="00604FD7">
        <w:rPr>
          <w:rFonts w:ascii="Times New Roman" w:eastAsiaTheme="minorEastAsia" w:hAnsi="Times New Roman"/>
          <w:szCs w:val="20"/>
          <w:lang w:eastAsia="ko-KR"/>
        </w:rPr>
        <w:t>Transsion</w:t>
      </w:r>
      <w:proofErr w:type="spellEnd"/>
      <w:r w:rsidRPr="00604FD7">
        <w:rPr>
          <w:rFonts w:ascii="Times New Roman" w:eastAsiaTheme="minorEastAsia" w:hAnsi="Times New Roman"/>
          <w:szCs w:val="20"/>
          <w:lang w:eastAsia="ko-KR"/>
        </w:rPr>
        <w:t xml:space="preserve"> Holdings</w:t>
      </w:r>
    </w:p>
    <w:p w14:paraId="40264257" w14:textId="38B3D8D5" w:rsidR="00565BC9" w:rsidRPr="00604FD7" w:rsidRDefault="00565BC9" w:rsidP="00565BC9">
      <w:pPr>
        <w:pStyle w:val="BodyText"/>
        <w:numPr>
          <w:ilvl w:val="1"/>
          <w:numId w:val="5"/>
        </w:numPr>
        <w:overflowPunct w:val="0"/>
        <w:spacing w:after="0" w:line="252" w:lineRule="auto"/>
        <w:rPr>
          <w:rFonts w:ascii="Times New Roman" w:eastAsiaTheme="minorEastAsia" w:hAnsi="Times New Roman"/>
          <w:szCs w:val="20"/>
          <w:lang w:eastAsia="ko-KR"/>
        </w:rPr>
      </w:pPr>
      <w:r w:rsidRPr="00604FD7">
        <w:rPr>
          <w:rFonts w:ascii="Times New Roman" w:eastAsiaTheme="minorEastAsia" w:hAnsi="Times New Roman"/>
          <w:szCs w:val="20"/>
          <w:lang w:eastAsia="ko-KR"/>
        </w:rPr>
        <w:t>Proposal 2</w:t>
      </w:r>
      <w:r w:rsidR="00E43480">
        <w:rPr>
          <w:rFonts w:ascii="Times New Roman" w:eastAsiaTheme="minorEastAsia" w:hAnsi="Times New Roman"/>
          <w:szCs w:val="20"/>
          <w:lang w:eastAsia="ko-KR"/>
        </w:rPr>
        <w:t>:</w:t>
      </w:r>
      <w:r w:rsidRPr="00604FD7">
        <w:rPr>
          <w:rFonts w:ascii="Times New Roman" w:eastAsiaTheme="minorEastAsia" w:hAnsi="Times New Roman"/>
          <w:szCs w:val="20"/>
          <w:lang w:eastAsia="ko-KR"/>
        </w:rPr>
        <w:t xml:space="preserve"> Whether cell DTX/DRX is a combined technical </w:t>
      </w:r>
      <w:proofErr w:type="gramStart"/>
      <w:r w:rsidRPr="00604FD7">
        <w:rPr>
          <w:rFonts w:ascii="Times New Roman" w:eastAsiaTheme="minorEastAsia" w:hAnsi="Times New Roman"/>
          <w:szCs w:val="20"/>
          <w:lang w:eastAsia="ko-KR"/>
        </w:rPr>
        <w:t>feature</w:t>
      </w:r>
      <w:proofErr w:type="gramEnd"/>
      <w:r w:rsidRPr="00604FD7">
        <w:rPr>
          <w:rFonts w:ascii="Times New Roman" w:eastAsiaTheme="minorEastAsia" w:hAnsi="Times New Roman"/>
          <w:szCs w:val="20"/>
          <w:lang w:eastAsia="ko-KR"/>
        </w:rPr>
        <w:t xml:space="preserve"> or a separate technical feature needs to be discussed.</w:t>
      </w:r>
    </w:p>
    <w:p w14:paraId="225CEB25" w14:textId="77777777" w:rsidR="006D5EC4" w:rsidRPr="00604FD7" w:rsidRDefault="006D5EC4">
      <w:pPr>
        <w:pStyle w:val="BodyText"/>
        <w:spacing w:after="0"/>
        <w:ind w:left="1440"/>
        <w:rPr>
          <w:rFonts w:ascii="Times New Roman" w:hAnsi="Times New Roman"/>
          <w:szCs w:val="20"/>
          <w:lang w:eastAsia="zh-CN"/>
        </w:rPr>
      </w:pPr>
    </w:p>
    <w:p w14:paraId="61B5AC9A" w14:textId="39A2D75F" w:rsidR="006D5EC4" w:rsidRDefault="006D5EC4">
      <w:pPr>
        <w:pStyle w:val="BodyText"/>
        <w:spacing w:after="0"/>
        <w:rPr>
          <w:rFonts w:ascii="Times New Roman" w:hAnsi="Times New Roman"/>
          <w:szCs w:val="20"/>
          <w:lang w:eastAsia="zh-CN"/>
        </w:rPr>
      </w:pPr>
    </w:p>
    <w:p w14:paraId="5CC5301D" w14:textId="77777777" w:rsidR="000E7DA3" w:rsidRPr="00604FD7" w:rsidRDefault="000E7DA3" w:rsidP="000E7DA3">
      <w:pPr>
        <w:pStyle w:val="Heading4"/>
        <w:rPr>
          <w:rFonts w:eastAsia="SimSun"/>
          <w:szCs w:val="18"/>
          <w:lang w:val="en-US" w:eastAsia="zh-CN"/>
        </w:rPr>
      </w:pPr>
      <w:r w:rsidRPr="00604FD7">
        <w:rPr>
          <w:rFonts w:eastAsia="SimSun"/>
          <w:szCs w:val="18"/>
          <w:lang w:val="en-US" w:eastAsia="zh-CN"/>
        </w:rPr>
        <w:t>Summary of Issues</w:t>
      </w:r>
    </w:p>
    <w:p w14:paraId="372D37DF" w14:textId="1247FF65" w:rsidR="000E7DA3" w:rsidRPr="00604FD7" w:rsidRDefault="007A4D54">
      <w:pPr>
        <w:pStyle w:val="BodyText"/>
        <w:spacing w:after="0"/>
        <w:rPr>
          <w:rFonts w:ascii="Times New Roman" w:hAnsi="Times New Roman"/>
          <w:szCs w:val="20"/>
          <w:lang w:eastAsia="zh-CN"/>
        </w:rPr>
      </w:pPr>
      <w:r>
        <w:rPr>
          <w:rFonts w:ascii="Times New Roman" w:hAnsi="Times New Roman"/>
          <w:szCs w:val="20"/>
          <w:lang w:eastAsia="zh-CN"/>
        </w:rPr>
        <w:t>Few companies suggested that enhancements for cell DTX/DRX mechanism can be jointly considered with adaptation of spatial and power domain techniques.</w:t>
      </w:r>
      <w:r w:rsidR="009A1A7A">
        <w:rPr>
          <w:rFonts w:ascii="Times New Roman" w:hAnsi="Times New Roman"/>
          <w:szCs w:val="20"/>
          <w:lang w:eastAsia="zh-CN"/>
        </w:rPr>
        <w:t xml:space="preserve"> Further clarification and discussion on what would be the specification common framework that would support both spatial/power adaptation and cell DTX/DRX will look like is likely needed</w:t>
      </w:r>
    </w:p>
    <w:p w14:paraId="11AB78B3" w14:textId="77777777" w:rsidR="006D5EC4" w:rsidRPr="00604FD7" w:rsidRDefault="006D5EC4">
      <w:pPr>
        <w:pStyle w:val="BodyText"/>
        <w:spacing w:after="0"/>
        <w:rPr>
          <w:rFonts w:ascii="Times New Roman" w:hAnsi="Times New Roman"/>
          <w:sz w:val="22"/>
          <w:szCs w:val="22"/>
          <w:lang w:eastAsia="zh-CN"/>
        </w:rPr>
      </w:pPr>
    </w:p>
    <w:p w14:paraId="17E801DB" w14:textId="77777777" w:rsidR="000810A7" w:rsidRPr="00604FD7" w:rsidRDefault="000810A7" w:rsidP="000810A7">
      <w:pPr>
        <w:pStyle w:val="Heading4"/>
        <w:rPr>
          <w:rFonts w:eastAsia="SimSun"/>
          <w:szCs w:val="18"/>
          <w:lang w:val="en-US" w:eastAsia="zh-CN"/>
        </w:rPr>
      </w:pPr>
      <w:r>
        <w:rPr>
          <w:rFonts w:eastAsia="SimSun"/>
          <w:szCs w:val="18"/>
          <w:lang w:val="en-US" w:eastAsia="zh-CN"/>
        </w:rPr>
        <w:t xml:space="preserve">Suggestions for further </w:t>
      </w:r>
      <w:r w:rsidRPr="00604FD7">
        <w:rPr>
          <w:rFonts w:eastAsia="SimSun"/>
          <w:szCs w:val="18"/>
          <w:lang w:val="en-US" w:eastAsia="zh-CN"/>
        </w:rPr>
        <w:t>Discussions</w:t>
      </w:r>
    </w:p>
    <w:p w14:paraId="031ECC64" w14:textId="0A56FBDF" w:rsidR="0090700B" w:rsidRPr="00604FD7" w:rsidRDefault="0090700B" w:rsidP="0090700B">
      <w:pPr>
        <w:pStyle w:val="BodyText"/>
        <w:spacing w:after="0"/>
        <w:rPr>
          <w:rFonts w:ascii="Times New Roman" w:hAnsi="Times New Roman"/>
          <w:szCs w:val="20"/>
          <w:lang w:eastAsia="zh-CN"/>
        </w:rPr>
      </w:pPr>
      <w:proofErr w:type="gramStart"/>
      <w:r>
        <w:t>Moderator</w:t>
      </w:r>
      <w:proofErr w:type="gramEnd"/>
      <w:r>
        <w:t xml:space="preserve"> suggest to discuss further on </w:t>
      </w:r>
      <w:r>
        <w:rPr>
          <w:rFonts w:ascii="Times New Roman" w:hAnsi="Times New Roman"/>
          <w:szCs w:val="20"/>
          <w:lang w:eastAsia="zh-CN"/>
        </w:rPr>
        <w:t xml:space="preserve">be the specification common framework </w:t>
      </w:r>
      <w:r w:rsidR="00F674FE">
        <w:rPr>
          <w:rFonts w:ascii="Times New Roman" w:hAnsi="Times New Roman"/>
          <w:szCs w:val="20"/>
          <w:lang w:eastAsia="zh-CN"/>
        </w:rPr>
        <w:t xml:space="preserve">(from RAN1 perspective) </w:t>
      </w:r>
      <w:r>
        <w:rPr>
          <w:rFonts w:ascii="Times New Roman" w:hAnsi="Times New Roman"/>
          <w:szCs w:val="20"/>
          <w:lang w:eastAsia="zh-CN"/>
        </w:rPr>
        <w:t>that would support both spatial/power adaptation and cell DTX/DRX will look like is likely needed</w:t>
      </w:r>
      <w:r w:rsidR="00F674FE">
        <w:rPr>
          <w:rFonts w:ascii="Times New Roman" w:hAnsi="Times New Roman"/>
          <w:szCs w:val="20"/>
          <w:lang w:eastAsia="zh-CN"/>
        </w:rPr>
        <w:t>.</w:t>
      </w:r>
    </w:p>
    <w:p w14:paraId="2299F659" w14:textId="77777777" w:rsidR="006D5EC4" w:rsidRPr="00604FD7" w:rsidRDefault="006D5EC4">
      <w:pPr>
        <w:pStyle w:val="BodyText"/>
        <w:spacing w:after="0"/>
        <w:rPr>
          <w:rFonts w:ascii="Times New Roman" w:eastAsiaTheme="minorEastAsia" w:hAnsi="Times New Roman"/>
          <w:sz w:val="22"/>
          <w:szCs w:val="22"/>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6990F8B5" w14:textId="443DC3D7" w:rsidR="009D364A" w:rsidRPr="00604FD7" w:rsidRDefault="009D364A" w:rsidP="009D364A">
      <w:pPr>
        <w:pStyle w:val="ListParagraph"/>
        <w:numPr>
          <w:ilvl w:val="0"/>
          <w:numId w:val="12"/>
        </w:numPr>
        <w:ind w:left="540" w:hanging="540"/>
      </w:pPr>
      <w:r w:rsidRPr="00604FD7">
        <w:t>R1-2300066, “Enhancements on cell DTXDRX for NES</w:t>
      </w:r>
      <w:r w:rsidR="004E29F7" w:rsidRPr="00604FD7">
        <w:t xml:space="preserve">,” </w:t>
      </w:r>
      <w:r w:rsidRPr="00604FD7">
        <w:t>FUTUREWEI</w:t>
      </w:r>
    </w:p>
    <w:p w14:paraId="79A22752" w14:textId="72622C07" w:rsidR="009D364A" w:rsidRPr="00604FD7" w:rsidRDefault="009D364A" w:rsidP="009D364A">
      <w:pPr>
        <w:pStyle w:val="ListParagraph"/>
        <w:numPr>
          <w:ilvl w:val="0"/>
          <w:numId w:val="12"/>
        </w:numPr>
        <w:ind w:left="540" w:hanging="540"/>
      </w:pPr>
      <w:r w:rsidRPr="00604FD7">
        <w:t>R1-2300074, “Cell DTX/DRX mechanism for network energy saving</w:t>
      </w:r>
      <w:r w:rsidR="004E29F7" w:rsidRPr="00604FD7">
        <w:t xml:space="preserve">,” </w:t>
      </w:r>
      <w:r w:rsidRPr="00604FD7">
        <w:t xml:space="preserve">Huawei, </w:t>
      </w:r>
      <w:proofErr w:type="spellStart"/>
      <w:r w:rsidRPr="00604FD7">
        <w:t>HiSilicon</w:t>
      </w:r>
      <w:proofErr w:type="spellEnd"/>
    </w:p>
    <w:p w14:paraId="5CCB6062" w14:textId="4DD0DC23" w:rsidR="009D364A" w:rsidRPr="00604FD7" w:rsidRDefault="009D364A" w:rsidP="009D364A">
      <w:pPr>
        <w:pStyle w:val="ListParagraph"/>
        <w:numPr>
          <w:ilvl w:val="0"/>
          <w:numId w:val="12"/>
        </w:numPr>
        <w:ind w:left="540" w:hanging="540"/>
      </w:pPr>
      <w:r w:rsidRPr="00604FD7">
        <w:t>R1-2300144, “Enhancements on cell DTX/DRX mechanism</w:t>
      </w:r>
      <w:r w:rsidR="004E29F7" w:rsidRPr="00604FD7">
        <w:t xml:space="preserve">,” </w:t>
      </w:r>
      <w:r w:rsidRPr="00604FD7">
        <w:t>Nokia, Nokia Shanghai Bell</w:t>
      </w:r>
    </w:p>
    <w:p w14:paraId="013D8984" w14:textId="776A52FB" w:rsidR="009D364A" w:rsidRPr="00604FD7" w:rsidRDefault="009D364A" w:rsidP="009D364A">
      <w:pPr>
        <w:pStyle w:val="ListParagraph"/>
        <w:numPr>
          <w:ilvl w:val="0"/>
          <w:numId w:val="12"/>
        </w:numPr>
        <w:ind w:left="540" w:hanging="540"/>
      </w:pPr>
      <w:r w:rsidRPr="00604FD7">
        <w:t>R1-2300231, “Discussion on enhancements on cell DTX/DRX mechanism</w:t>
      </w:r>
      <w:r w:rsidR="004E29F7" w:rsidRPr="00604FD7">
        <w:t xml:space="preserve">,” </w:t>
      </w:r>
      <w:proofErr w:type="spellStart"/>
      <w:r w:rsidRPr="00604FD7">
        <w:t>Spreadtrum</w:t>
      </w:r>
      <w:proofErr w:type="spellEnd"/>
      <w:r w:rsidRPr="00604FD7">
        <w:t xml:space="preserve"> Communications</w:t>
      </w:r>
    </w:p>
    <w:p w14:paraId="30D12E5F" w14:textId="2B1CE393" w:rsidR="009D364A" w:rsidRPr="00604FD7" w:rsidRDefault="009D364A" w:rsidP="009D364A">
      <w:pPr>
        <w:pStyle w:val="ListParagraph"/>
        <w:numPr>
          <w:ilvl w:val="0"/>
          <w:numId w:val="12"/>
        </w:numPr>
        <w:ind w:left="540" w:hanging="540"/>
      </w:pPr>
      <w:r w:rsidRPr="00604FD7">
        <w:t>R1-2300265, “Discussion on enhancements on cell DTX/DRX mechanism</w:t>
      </w:r>
      <w:r w:rsidR="004E29F7" w:rsidRPr="00604FD7">
        <w:t xml:space="preserve">,” </w:t>
      </w:r>
      <w:r w:rsidRPr="00604FD7">
        <w:t>OPPO</w:t>
      </w:r>
    </w:p>
    <w:p w14:paraId="63ECCCCD" w14:textId="57C4D598" w:rsidR="009D364A" w:rsidRPr="00604FD7" w:rsidRDefault="009D364A" w:rsidP="009D364A">
      <w:pPr>
        <w:pStyle w:val="ListParagraph"/>
        <w:numPr>
          <w:ilvl w:val="0"/>
          <w:numId w:val="12"/>
        </w:numPr>
        <w:ind w:left="540" w:hanging="540"/>
      </w:pPr>
      <w:r w:rsidRPr="00604FD7">
        <w:t>R1-2300361, “Cell DTX/DRX enhancement for network energy saving</w:t>
      </w:r>
      <w:r w:rsidR="004E29F7" w:rsidRPr="00604FD7">
        <w:t xml:space="preserve">,” </w:t>
      </w:r>
      <w:r w:rsidRPr="00604FD7">
        <w:t>Panasonic</w:t>
      </w:r>
    </w:p>
    <w:p w14:paraId="0E79B519" w14:textId="19698807" w:rsidR="009D364A" w:rsidRPr="00604FD7" w:rsidRDefault="009D364A" w:rsidP="009D364A">
      <w:pPr>
        <w:pStyle w:val="ListParagraph"/>
        <w:numPr>
          <w:ilvl w:val="0"/>
          <w:numId w:val="12"/>
        </w:numPr>
        <w:ind w:left="540" w:hanging="540"/>
      </w:pPr>
      <w:r w:rsidRPr="00604FD7">
        <w:t>R1-2300373, “Discussion on cell DTX/DRX</w:t>
      </w:r>
      <w:r w:rsidR="004E29F7" w:rsidRPr="00604FD7">
        <w:t xml:space="preserve">,” </w:t>
      </w:r>
      <w:r w:rsidRPr="00604FD7">
        <w:t xml:space="preserve">ZTE, </w:t>
      </w:r>
      <w:proofErr w:type="spellStart"/>
      <w:r w:rsidRPr="00604FD7">
        <w:t>Sanechips</w:t>
      </w:r>
      <w:proofErr w:type="spellEnd"/>
    </w:p>
    <w:p w14:paraId="6E2528FE" w14:textId="3C06CE5D" w:rsidR="009D364A" w:rsidRPr="00604FD7" w:rsidRDefault="009D364A" w:rsidP="009D364A">
      <w:pPr>
        <w:pStyle w:val="ListParagraph"/>
        <w:numPr>
          <w:ilvl w:val="0"/>
          <w:numId w:val="12"/>
        </w:numPr>
        <w:ind w:left="540" w:hanging="540"/>
      </w:pPr>
      <w:r w:rsidRPr="00604FD7">
        <w:t>R1-2300404, “Network Energy Saving on Cell DTX and DRX</w:t>
      </w:r>
      <w:r w:rsidR="004E29F7" w:rsidRPr="00604FD7">
        <w:t xml:space="preserve">,” </w:t>
      </w:r>
      <w:r w:rsidRPr="00604FD7">
        <w:t>Google</w:t>
      </w:r>
    </w:p>
    <w:p w14:paraId="22A278DC" w14:textId="24021309" w:rsidR="009D364A" w:rsidRPr="00604FD7" w:rsidRDefault="009D364A" w:rsidP="009D364A">
      <w:pPr>
        <w:pStyle w:val="ListParagraph"/>
        <w:numPr>
          <w:ilvl w:val="0"/>
          <w:numId w:val="12"/>
        </w:numPr>
        <w:ind w:left="540" w:hanging="540"/>
      </w:pPr>
      <w:r w:rsidRPr="00604FD7">
        <w:t>R1-2300466, “Discussions on enhancements on cell DTX/DRX mechanism</w:t>
      </w:r>
      <w:r w:rsidR="004E29F7" w:rsidRPr="00604FD7">
        <w:t xml:space="preserve">,” </w:t>
      </w:r>
      <w:r w:rsidRPr="00604FD7">
        <w:t>vivo</w:t>
      </w:r>
    </w:p>
    <w:p w14:paraId="4E0348A4" w14:textId="3E5743F7" w:rsidR="009D364A" w:rsidRPr="00604FD7" w:rsidRDefault="009D364A" w:rsidP="009D364A">
      <w:pPr>
        <w:pStyle w:val="ListParagraph"/>
        <w:numPr>
          <w:ilvl w:val="0"/>
          <w:numId w:val="12"/>
        </w:numPr>
        <w:ind w:left="540" w:hanging="540"/>
      </w:pPr>
      <w:r w:rsidRPr="00604FD7">
        <w:t>R1-2300588, “Discussions on cell DTX-DRX for network energy saving</w:t>
      </w:r>
      <w:r w:rsidR="004E29F7" w:rsidRPr="00604FD7">
        <w:t xml:space="preserve">,” </w:t>
      </w:r>
      <w:proofErr w:type="spellStart"/>
      <w:r w:rsidRPr="00604FD7">
        <w:t>xiaomi</w:t>
      </w:r>
      <w:proofErr w:type="spellEnd"/>
    </w:p>
    <w:p w14:paraId="6F06A8AC" w14:textId="63EF2E23" w:rsidR="009D364A" w:rsidRPr="00604FD7" w:rsidRDefault="009D364A" w:rsidP="009D364A">
      <w:pPr>
        <w:pStyle w:val="ListParagraph"/>
        <w:numPr>
          <w:ilvl w:val="0"/>
          <w:numId w:val="12"/>
        </w:numPr>
        <w:ind w:left="540" w:hanging="540"/>
      </w:pPr>
      <w:r w:rsidRPr="00604FD7">
        <w:t>R1-2300693, “DTX/DRX for network Energy Saving</w:t>
      </w:r>
      <w:r w:rsidR="004E29F7" w:rsidRPr="00604FD7">
        <w:t xml:space="preserve">,” </w:t>
      </w:r>
      <w:r w:rsidRPr="00604FD7">
        <w:t>CATT</w:t>
      </w:r>
    </w:p>
    <w:p w14:paraId="6D81BA4E" w14:textId="043A7F1C" w:rsidR="009D364A" w:rsidRPr="00604FD7" w:rsidRDefault="009D364A" w:rsidP="009D364A">
      <w:pPr>
        <w:pStyle w:val="ListParagraph"/>
        <w:numPr>
          <w:ilvl w:val="0"/>
          <w:numId w:val="12"/>
        </w:numPr>
        <w:ind w:left="540" w:hanging="540"/>
      </w:pPr>
      <w:r w:rsidRPr="00604FD7">
        <w:t>R1-2300723, “Discussion on cell DTX/DRX mechanism</w:t>
      </w:r>
      <w:r w:rsidR="004E29F7" w:rsidRPr="00604FD7">
        <w:t xml:space="preserve">,” </w:t>
      </w:r>
      <w:r w:rsidRPr="00604FD7">
        <w:t>China Telecom</w:t>
      </w:r>
    </w:p>
    <w:p w14:paraId="24D52ADD" w14:textId="79207B0C" w:rsidR="009D364A" w:rsidRPr="00604FD7" w:rsidRDefault="009D364A" w:rsidP="009D364A">
      <w:pPr>
        <w:pStyle w:val="ListParagraph"/>
        <w:numPr>
          <w:ilvl w:val="0"/>
          <w:numId w:val="12"/>
        </w:numPr>
        <w:ind w:left="540" w:hanging="540"/>
      </w:pPr>
      <w:r w:rsidRPr="00604FD7">
        <w:t>R1-2300753, “Discussion on cell DTX/DRX mechanism</w:t>
      </w:r>
      <w:r w:rsidR="004E29F7" w:rsidRPr="00604FD7">
        <w:t xml:space="preserve">,” </w:t>
      </w:r>
      <w:r w:rsidRPr="00604FD7">
        <w:t>Fujitsu</w:t>
      </w:r>
    </w:p>
    <w:p w14:paraId="20DA22C0" w14:textId="220CAD3D" w:rsidR="009D364A" w:rsidRPr="00604FD7" w:rsidRDefault="009D364A" w:rsidP="009D364A">
      <w:pPr>
        <w:pStyle w:val="ListParagraph"/>
        <w:numPr>
          <w:ilvl w:val="0"/>
          <w:numId w:val="12"/>
        </w:numPr>
        <w:ind w:left="540" w:hanging="540"/>
      </w:pPr>
      <w:r w:rsidRPr="00604FD7">
        <w:t>R1-2300764, “Cell DTX/DRX Configuration for Network Energy Saving</w:t>
      </w:r>
      <w:r w:rsidR="004E29F7" w:rsidRPr="00604FD7">
        <w:t xml:space="preserve">,” </w:t>
      </w:r>
      <w:r w:rsidRPr="00604FD7">
        <w:t>NEC</w:t>
      </w:r>
    </w:p>
    <w:p w14:paraId="6B73D7A5" w14:textId="3914719C" w:rsidR="009D364A" w:rsidRPr="00604FD7" w:rsidRDefault="009D364A" w:rsidP="009D364A">
      <w:pPr>
        <w:pStyle w:val="ListParagraph"/>
        <w:numPr>
          <w:ilvl w:val="0"/>
          <w:numId w:val="12"/>
        </w:numPr>
        <w:ind w:left="540" w:hanging="540"/>
      </w:pPr>
      <w:r w:rsidRPr="00604FD7">
        <w:lastRenderedPageBreak/>
        <w:t>R1-2300785, “Discussion on enhancements on cell DTX/DRX mechanism</w:t>
      </w:r>
      <w:r w:rsidR="004E29F7" w:rsidRPr="00604FD7">
        <w:t xml:space="preserve">,” </w:t>
      </w:r>
      <w:proofErr w:type="spellStart"/>
      <w:r w:rsidRPr="00604FD7">
        <w:t>InterDigital</w:t>
      </w:r>
      <w:proofErr w:type="spellEnd"/>
      <w:r w:rsidRPr="00604FD7">
        <w:t xml:space="preserve"> Communications</w:t>
      </w:r>
    </w:p>
    <w:p w14:paraId="5624C21C" w14:textId="08C2412B" w:rsidR="009D364A" w:rsidRPr="00604FD7" w:rsidRDefault="009D364A" w:rsidP="009D364A">
      <w:pPr>
        <w:pStyle w:val="ListParagraph"/>
        <w:numPr>
          <w:ilvl w:val="0"/>
          <w:numId w:val="12"/>
        </w:numPr>
        <w:ind w:left="540" w:hanging="540"/>
      </w:pPr>
      <w:r w:rsidRPr="00604FD7">
        <w:t>R1-2300961, “Discussion on enhancements on cell DTX/DRX mechanism</w:t>
      </w:r>
      <w:r w:rsidR="004E29F7" w:rsidRPr="00604FD7">
        <w:t xml:space="preserve">,” </w:t>
      </w:r>
      <w:r w:rsidRPr="00604FD7">
        <w:t>Intel Corporation</w:t>
      </w:r>
    </w:p>
    <w:p w14:paraId="5B379F09" w14:textId="39AE7318" w:rsidR="009D364A" w:rsidRPr="00604FD7" w:rsidRDefault="009D364A" w:rsidP="009D364A">
      <w:pPr>
        <w:pStyle w:val="ListParagraph"/>
        <w:numPr>
          <w:ilvl w:val="0"/>
          <w:numId w:val="12"/>
        </w:numPr>
        <w:ind w:left="540" w:hanging="540"/>
      </w:pPr>
      <w:r w:rsidRPr="00604FD7">
        <w:t>R1-2301015, “Discussion on cell DTX/DRX enhancements</w:t>
      </w:r>
      <w:r w:rsidR="004E29F7" w:rsidRPr="00604FD7">
        <w:t xml:space="preserve">,” </w:t>
      </w:r>
      <w:r w:rsidRPr="00604FD7">
        <w:t>CMCC</w:t>
      </w:r>
    </w:p>
    <w:p w14:paraId="7FDD0790" w14:textId="7B17C4FA" w:rsidR="009D364A" w:rsidRPr="00604FD7" w:rsidRDefault="009D364A" w:rsidP="009D364A">
      <w:pPr>
        <w:pStyle w:val="ListParagraph"/>
        <w:numPr>
          <w:ilvl w:val="0"/>
          <w:numId w:val="12"/>
        </w:numPr>
        <w:ind w:left="540" w:hanging="540"/>
      </w:pPr>
      <w:r w:rsidRPr="00604FD7">
        <w:t>R1-2301048, “Enhancements on cell DTX/DRX mechanism</w:t>
      </w:r>
      <w:r w:rsidR="004E29F7" w:rsidRPr="00604FD7">
        <w:t xml:space="preserve">,” </w:t>
      </w:r>
      <w:r w:rsidRPr="00604FD7">
        <w:t>ETRI</w:t>
      </w:r>
    </w:p>
    <w:p w14:paraId="5D7823B6" w14:textId="02131E84" w:rsidR="009D364A" w:rsidRPr="00604FD7" w:rsidRDefault="009D364A" w:rsidP="009D364A">
      <w:pPr>
        <w:pStyle w:val="ListParagraph"/>
        <w:numPr>
          <w:ilvl w:val="0"/>
          <w:numId w:val="12"/>
        </w:numPr>
        <w:ind w:left="540" w:hanging="540"/>
      </w:pPr>
      <w:r w:rsidRPr="00604FD7">
        <w:t>R1-2301108, “Discussion on cell DTX/DRX mechanism</w:t>
      </w:r>
      <w:r w:rsidR="004E29F7" w:rsidRPr="00604FD7">
        <w:t xml:space="preserve">,” </w:t>
      </w:r>
      <w:r w:rsidRPr="00604FD7">
        <w:t>LG Electronics</w:t>
      </w:r>
    </w:p>
    <w:p w14:paraId="64FED575" w14:textId="2A2D615B" w:rsidR="009D364A" w:rsidRPr="00604FD7" w:rsidRDefault="009D364A" w:rsidP="009D364A">
      <w:pPr>
        <w:pStyle w:val="ListParagraph"/>
        <w:numPr>
          <w:ilvl w:val="0"/>
          <w:numId w:val="12"/>
        </w:numPr>
        <w:ind w:left="540" w:hanging="540"/>
      </w:pPr>
      <w:r w:rsidRPr="00604FD7">
        <w:t>R1-2301162, “Discussion on cell DTX/DRX mechanism</w:t>
      </w:r>
      <w:r w:rsidR="004E29F7" w:rsidRPr="00604FD7">
        <w:t xml:space="preserve">,” </w:t>
      </w:r>
      <w:r w:rsidRPr="00604FD7">
        <w:t>Rakuten Mobile, Inc</w:t>
      </w:r>
    </w:p>
    <w:p w14:paraId="1F4FC944" w14:textId="1BCAF583" w:rsidR="009D364A" w:rsidRPr="00604FD7" w:rsidRDefault="009D364A" w:rsidP="009D364A">
      <w:pPr>
        <w:pStyle w:val="ListParagraph"/>
        <w:numPr>
          <w:ilvl w:val="0"/>
          <w:numId w:val="12"/>
        </w:numPr>
        <w:ind w:left="540" w:hanging="540"/>
      </w:pPr>
      <w:r w:rsidRPr="00604FD7">
        <w:t>R1-2301164, “RAN1 Considerations for Cell DTX and DRX</w:t>
      </w:r>
      <w:r w:rsidR="004E29F7" w:rsidRPr="00604FD7">
        <w:t xml:space="preserve">,” </w:t>
      </w:r>
      <w:r w:rsidRPr="00604FD7">
        <w:t>Fraunhofer IIS, Fraunhofer HHI</w:t>
      </w:r>
    </w:p>
    <w:p w14:paraId="52E8EE6C" w14:textId="1D653EBE" w:rsidR="009D364A" w:rsidRPr="00604FD7" w:rsidRDefault="009D364A" w:rsidP="009D364A">
      <w:pPr>
        <w:pStyle w:val="ListParagraph"/>
        <w:numPr>
          <w:ilvl w:val="0"/>
          <w:numId w:val="12"/>
        </w:numPr>
        <w:ind w:left="540" w:hanging="540"/>
      </w:pPr>
      <w:r w:rsidRPr="00604FD7">
        <w:t>R1-2301277, “Enhancements on cell DTX/DRX mechanism</w:t>
      </w:r>
      <w:r w:rsidR="004E29F7" w:rsidRPr="00604FD7">
        <w:t xml:space="preserve">,” </w:t>
      </w:r>
      <w:r w:rsidRPr="00604FD7">
        <w:t>Samsung</w:t>
      </w:r>
    </w:p>
    <w:p w14:paraId="4D0F9254" w14:textId="0C5F940D" w:rsidR="009D364A" w:rsidRPr="00604FD7" w:rsidRDefault="009D364A" w:rsidP="009D364A">
      <w:pPr>
        <w:pStyle w:val="ListParagraph"/>
        <w:numPr>
          <w:ilvl w:val="0"/>
          <w:numId w:val="12"/>
        </w:numPr>
        <w:ind w:left="540" w:hanging="540"/>
      </w:pPr>
      <w:r w:rsidRPr="00604FD7">
        <w:t>R1-2301311, “Discussion on Enhancement on cell DTX DRX mechanism</w:t>
      </w:r>
      <w:r w:rsidR="004E29F7" w:rsidRPr="00604FD7">
        <w:t xml:space="preserve">,” </w:t>
      </w:r>
      <w:proofErr w:type="spellStart"/>
      <w:r w:rsidRPr="00604FD7">
        <w:t>Transsion</w:t>
      </w:r>
      <w:proofErr w:type="spellEnd"/>
      <w:r w:rsidRPr="00604FD7">
        <w:t xml:space="preserve"> Holdings</w:t>
      </w:r>
    </w:p>
    <w:p w14:paraId="696D8C56" w14:textId="15C389AF" w:rsidR="009D364A" w:rsidRPr="00604FD7" w:rsidRDefault="009D364A" w:rsidP="009D364A">
      <w:pPr>
        <w:pStyle w:val="ListParagraph"/>
        <w:numPr>
          <w:ilvl w:val="0"/>
          <w:numId w:val="12"/>
        </w:numPr>
        <w:ind w:left="540" w:hanging="540"/>
      </w:pPr>
      <w:r w:rsidRPr="00604FD7">
        <w:t>R1-2301320, “Discussion on potential enhancements on cell DTX/DRX mechanism for NR</w:t>
      </w:r>
      <w:r w:rsidR="004E29F7" w:rsidRPr="00604FD7">
        <w:t xml:space="preserve">,” </w:t>
      </w:r>
      <w:r w:rsidRPr="00604FD7">
        <w:t>ITRI</w:t>
      </w:r>
    </w:p>
    <w:p w14:paraId="2AADA7B2" w14:textId="6EBAF01A" w:rsidR="009D364A" w:rsidRPr="00604FD7" w:rsidRDefault="009D364A" w:rsidP="009D364A">
      <w:pPr>
        <w:pStyle w:val="ListParagraph"/>
        <w:numPr>
          <w:ilvl w:val="0"/>
          <w:numId w:val="12"/>
        </w:numPr>
        <w:ind w:left="540" w:hanging="540"/>
      </w:pPr>
      <w:r w:rsidRPr="00604FD7">
        <w:t>R1-2301359, “Discussion on UE behavior for cell DRX/DTX</w:t>
      </w:r>
      <w:r w:rsidR="004E29F7" w:rsidRPr="00604FD7">
        <w:t xml:space="preserve">,” </w:t>
      </w:r>
      <w:r w:rsidRPr="00604FD7">
        <w:t>Apple</w:t>
      </w:r>
    </w:p>
    <w:p w14:paraId="63071315" w14:textId="6EEE20D9" w:rsidR="009D364A" w:rsidRPr="00604FD7" w:rsidRDefault="009D364A" w:rsidP="009D364A">
      <w:pPr>
        <w:pStyle w:val="ListParagraph"/>
        <w:numPr>
          <w:ilvl w:val="0"/>
          <w:numId w:val="12"/>
        </w:numPr>
        <w:ind w:left="540" w:hanging="540"/>
      </w:pPr>
      <w:r w:rsidRPr="00604FD7">
        <w:t>R1-2301426, “Enhancements on cell DTX and DRX mechanism</w:t>
      </w:r>
      <w:r w:rsidR="004E29F7" w:rsidRPr="00604FD7">
        <w:t xml:space="preserve">,” </w:t>
      </w:r>
      <w:r w:rsidRPr="00604FD7">
        <w:t>Qualcomm Incorporated</w:t>
      </w:r>
    </w:p>
    <w:p w14:paraId="2173E80B" w14:textId="166866FD" w:rsidR="009D364A" w:rsidRPr="00604FD7" w:rsidRDefault="009D364A" w:rsidP="009D364A">
      <w:pPr>
        <w:pStyle w:val="ListParagraph"/>
        <w:numPr>
          <w:ilvl w:val="0"/>
          <w:numId w:val="12"/>
        </w:numPr>
        <w:ind w:left="540" w:hanging="540"/>
      </w:pPr>
      <w:r w:rsidRPr="00604FD7">
        <w:t>R1-2301506, “Discussion on enhancements on Cell DTX/DRX mechanism</w:t>
      </w:r>
      <w:r w:rsidR="004E29F7" w:rsidRPr="00604FD7">
        <w:t xml:space="preserve">,” </w:t>
      </w:r>
      <w:r w:rsidRPr="00604FD7">
        <w:t>NTT DOCOMO, INC.</w:t>
      </w:r>
    </w:p>
    <w:p w14:paraId="7699B88C" w14:textId="1B6416A1" w:rsidR="009D364A" w:rsidRPr="00604FD7" w:rsidRDefault="009D364A" w:rsidP="009D364A">
      <w:pPr>
        <w:pStyle w:val="ListParagraph"/>
        <w:numPr>
          <w:ilvl w:val="0"/>
          <w:numId w:val="12"/>
        </w:numPr>
        <w:ind w:left="540" w:hanging="540"/>
      </w:pPr>
      <w:r w:rsidRPr="00604FD7">
        <w:t>R1-2301555, “RAN1 aspects of cell DTX/DRX</w:t>
      </w:r>
      <w:r w:rsidR="004E29F7" w:rsidRPr="00604FD7">
        <w:t xml:space="preserve">,” </w:t>
      </w:r>
      <w:r w:rsidRPr="00604FD7">
        <w:t>Ericsson</w:t>
      </w:r>
    </w:p>
    <w:p w14:paraId="0249C8CD" w14:textId="578E6B5D" w:rsidR="009D364A" w:rsidRPr="00604FD7" w:rsidRDefault="009D364A" w:rsidP="009D364A">
      <w:pPr>
        <w:pStyle w:val="ListParagraph"/>
        <w:numPr>
          <w:ilvl w:val="0"/>
          <w:numId w:val="12"/>
        </w:numPr>
        <w:ind w:left="540" w:hanging="540"/>
      </w:pPr>
      <w:r w:rsidRPr="00604FD7">
        <w:t>R1-2301600, “On NW energy saving enhancements for cell DTX/DRX mechanism</w:t>
      </w:r>
      <w:r w:rsidR="004E29F7" w:rsidRPr="00604FD7">
        <w:t xml:space="preserve">,” </w:t>
      </w:r>
      <w:r w:rsidRPr="00604FD7">
        <w:t>MediaTek Inc.</w:t>
      </w:r>
    </w:p>
    <w:p w14:paraId="6994DB66" w14:textId="64958F70" w:rsidR="006D5EC4" w:rsidRPr="00604FD7" w:rsidRDefault="009D364A" w:rsidP="009D364A">
      <w:pPr>
        <w:pStyle w:val="ListParagraph"/>
        <w:numPr>
          <w:ilvl w:val="0"/>
          <w:numId w:val="12"/>
        </w:numPr>
        <w:ind w:left="540" w:hanging="540"/>
      </w:pPr>
      <w:r w:rsidRPr="00604FD7">
        <w:t>R1-2301699, “Discussion on cell DTX/DRX mechanism for network energy saving</w:t>
      </w:r>
      <w:r w:rsidR="004E29F7" w:rsidRPr="00604FD7">
        <w:t xml:space="preserve">,” </w:t>
      </w:r>
      <w:proofErr w:type="spellStart"/>
      <w:r w:rsidRPr="00604FD7">
        <w:t>CEWiT</w:t>
      </w:r>
      <w:proofErr w:type="spellEnd"/>
      <w:r w:rsidRPr="00604FD7">
        <w:t>, Reliance Jio</w:t>
      </w:r>
    </w:p>
    <w:sectPr w:rsidR="006D5EC4" w:rsidRPr="00604FD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49355" w14:textId="77777777" w:rsidR="002945AE" w:rsidRDefault="002945AE" w:rsidP="0005512E">
      <w:pPr>
        <w:spacing w:after="0" w:line="240" w:lineRule="auto"/>
      </w:pPr>
      <w:r>
        <w:separator/>
      </w:r>
    </w:p>
  </w:endnote>
  <w:endnote w:type="continuationSeparator" w:id="0">
    <w:p w14:paraId="4C534E70" w14:textId="77777777" w:rsidR="002945AE" w:rsidRDefault="002945AE"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libri"/>
    <w:charset w:val="01"/>
    <w:family w:val="roman"/>
    <w:pitch w:val="variable"/>
  </w:font>
  <w:font w:name="Liberation Sans">
    <w:altName w:val="Arial"/>
    <w:charset w:val="01"/>
    <w:family w:val="roman"/>
    <w:pitch w:val="variable"/>
  </w:font>
  <w:font w:name="Noto Sans CJK SC">
    <w:charset w:val="00"/>
    <w:family w:val="roman"/>
    <w:pitch w:val="default"/>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9D73D" w14:textId="77777777" w:rsidR="002945AE" w:rsidRDefault="002945AE" w:rsidP="0005512E">
      <w:pPr>
        <w:spacing w:after="0" w:line="240" w:lineRule="auto"/>
      </w:pPr>
      <w:r>
        <w:separator/>
      </w:r>
    </w:p>
  </w:footnote>
  <w:footnote w:type="continuationSeparator" w:id="0">
    <w:p w14:paraId="19B82A09" w14:textId="77777777" w:rsidR="002945AE" w:rsidRDefault="002945AE"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9E13897"/>
    <w:multiLevelType w:val="multilevel"/>
    <w:tmpl w:val="77DA7C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5BE1E33"/>
    <w:multiLevelType w:val="hybridMultilevel"/>
    <w:tmpl w:val="5338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E22AA"/>
    <w:multiLevelType w:val="multilevel"/>
    <w:tmpl w:val="198A242A"/>
    <w:lvl w:ilvl="0">
      <w:start w:val="1"/>
      <w:numFmt w:val="bullet"/>
      <w:lvlText w:val=""/>
      <w:lvlJc w:val="left"/>
      <w:pPr>
        <w:tabs>
          <w:tab w:val="num" w:pos="0"/>
        </w:tabs>
        <w:ind w:left="1040" w:hanging="420"/>
      </w:pPr>
      <w:rPr>
        <w:rFonts w:ascii="Symbol" w:hAnsi="Symbol" w:cs="Symbol" w:hint="default"/>
      </w:rPr>
    </w:lvl>
    <w:lvl w:ilvl="1">
      <w:start w:val="1"/>
      <w:numFmt w:val="bullet"/>
      <w:lvlText w:val=""/>
      <w:lvlJc w:val="left"/>
      <w:pPr>
        <w:tabs>
          <w:tab w:val="num" w:pos="0"/>
        </w:tabs>
        <w:ind w:left="1460" w:hanging="420"/>
      </w:pPr>
      <w:rPr>
        <w:rFonts w:ascii="Wingdings" w:hAnsi="Wingdings" w:cs="Wingdings" w:hint="default"/>
      </w:rPr>
    </w:lvl>
    <w:lvl w:ilvl="2">
      <w:start w:val="1"/>
      <w:numFmt w:val="bullet"/>
      <w:lvlText w:val=""/>
      <w:lvlJc w:val="left"/>
      <w:pPr>
        <w:tabs>
          <w:tab w:val="num" w:pos="0"/>
        </w:tabs>
        <w:ind w:left="1880" w:hanging="420"/>
      </w:pPr>
      <w:rPr>
        <w:rFonts w:ascii="Wingdings" w:hAnsi="Wingdings" w:cs="Wingdings" w:hint="default"/>
      </w:rPr>
    </w:lvl>
    <w:lvl w:ilvl="3">
      <w:start w:val="1"/>
      <w:numFmt w:val="bullet"/>
      <w:lvlText w:val=""/>
      <w:lvlJc w:val="left"/>
      <w:pPr>
        <w:tabs>
          <w:tab w:val="num" w:pos="0"/>
        </w:tabs>
        <w:ind w:left="2300" w:hanging="420"/>
      </w:pPr>
      <w:rPr>
        <w:rFonts w:ascii="Wingdings" w:hAnsi="Wingdings" w:cs="Wingdings" w:hint="default"/>
      </w:rPr>
    </w:lvl>
    <w:lvl w:ilvl="4">
      <w:start w:val="1"/>
      <w:numFmt w:val="bullet"/>
      <w:lvlText w:val=""/>
      <w:lvlJc w:val="left"/>
      <w:pPr>
        <w:tabs>
          <w:tab w:val="num" w:pos="0"/>
        </w:tabs>
        <w:ind w:left="2720" w:hanging="420"/>
      </w:pPr>
      <w:rPr>
        <w:rFonts w:ascii="Wingdings" w:hAnsi="Wingdings" w:cs="Wingdings" w:hint="default"/>
      </w:rPr>
    </w:lvl>
    <w:lvl w:ilvl="5">
      <w:start w:val="1"/>
      <w:numFmt w:val="bullet"/>
      <w:lvlText w:val=""/>
      <w:lvlJc w:val="left"/>
      <w:pPr>
        <w:tabs>
          <w:tab w:val="num" w:pos="0"/>
        </w:tabs>
        <w:ind w:left="3140" w:hanging="420"/>
      </w:pPr>
      <w:rPr>
        <w:rFonts w:ascii="Wingdings" w:hAnsi="Wingdings" w:cs="Wingdings" w:hint="default"/>
      </w:rPr>
    </w:lvl>
    <w:lvl w:ilvl="6">
      <w:start w:val="1"/>
      <w:numFmt w:val="bullet"/>
      <w:lvlText w:val=""/>
      <w:lvlJc w:val="left"/>
      <w:pPr>
        <w:tabs>
          <w:tab w:val="num" w:pos="0"/>
        </w:tabs>
        <w:ind w:left="3560" w:hanging="420"/>
      </w:pPr>
      <w:rPr>
        <w:rFonts w:ascii="Wingdings" w:hAnsi="Wingdings" w:cs="Wingdings" w:hint="default"/>
      </w:rPr>
    </w:lvl>
    <w:lvl w:ilvl="7">
      <w:start w:val="1"/>
      <w:numFmt w:val="bullet"/>
      <w:lvlText w:val=""/>
      <w:lvlJc w:val="left"/>
      <w:pPr>
        <w:tabs>
          <w:tab w:val="num" w:pos="0"/>
        </w:tabs>
        <w:ind w:left="3980" w:hanging="420"/>
      </w:pPr>
      <w:rPr>
        <w:rFonts w:ascii="Wingdings" w:hAnsi="Wingdings" w:cs="Wingdings" w:hint="default"/>
      </w:rPr>
    </w:lvl>
    <w:lvl w:ilvl="8">
      <w:start w:val="1"/>
      <w:numFmt w:val="bullet"/>
      <w:lvlText w:val=""/>
      <w:lvlJc w:val="left"/>
      <w:pPr>
        <w:tabs>
          <w:tab w:val="num" w:pos="0"/>
        </w:tabs>
        <w:ind w:left="4400" w:hanging="420"/>
      </w:pPr>
      <w:rPr>
        <w:rFonts w:ascii="Wingdings" w:hAnsi="Wingdings" w:cs="Wingdings" w:hint="default"/>
      </w:rPr>
    </w:lvl>
  </w:abstractNum>
  <w:abstractNum w:abstractNumId="4"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343A91"/>
    <w:multiLevelType w:val="multilevel"/>
    <w:tmpl w:val="0964AE0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690063A1"/>
    <w:multiLevelType w:val="hybridMultilevel"/>
    <w:tmpl w:val="B3A41BE0"/>
    <w:lvl w:ilvl="0" w:tplc="B8065FEE">
      <w:start w:val="1"/>
      <w:numFmt w:val="bullet"/>
      <w:lvlText w:val=""/>
      <w:lvlJc w:val="left"/>
      <w:pPr>
        <w:tabs>
          <w:tab w:val="num" w:pos="720"/>
        </w:tabs>
        <w:ind w:left="720" w:hanging="360"/>
      </w:pPr>
      <w:rPr>
        <w:rFonts w:ascii="Symbol" w:hAnsi="Symbol" w:hint="default"/>
      </w:rPr>
    </w:lvl>
    <w:lvl w:ilvl="1" w:tplc="94D659B4">
      <w:numFmt w:val="bullet"/>
      <w:lvlText w:val="o"/>
      <w:lvlJc w:val="left"/>
      <w:pPr>
        <w:tabs>
          <w:tab w:val="num" w:pos="1440"/>
        </w:tabs>
        <w:ind w:left="1440" w:hanging="360"/>
      </w:pPr>
      <w:rPr>
        <w:rFonts w:ascii="Courier New" w:hAnsi="Courier New" w:hint="default"/>
      </w:rPr>
    </w:lvl>
    <w:lvl w:ilvl="2" w:tplc="B51EC2AE">
      <w:numFmt w:val="bullet"/>
      <w:lvlText w:val=""/>
      <w:lvlJc w:val="left"/>
      <w:pPr>
        <w:tabs>
          <w:tab w:val="num" w:pos="2160"/>
        </w:tabs>
        <w:ind w:left="2160" w:hanging="360"/>
      </w:pPr>
      <w:rPr>
        <w:rFonts w:ascii="Wingdings" w:hAnsi="Wingdings" w:hint="default"/>
      </w:rPr>
    </w:lvl>
    <w:lvl w:ilvl="3" w:tplc="434637D0">
      <w:numFmt w:val="bullet"/>
      <w:lvlText w:val=""/>
      <w:lvlJc w:val="left"/>
      <w:pPr>
        <w:tabs>
          <w:tab w:val="num" w:pos="2880"/>
        </w:tabs>
        <w:ind w:left="2880" w:hanging="360"/>
      </w:pPr>
      <w:rPr>
        <w:rFonts w:ascii="Symbol" w:hAnsi="Symbol" w:hint="default"/>
      </w:rPr>
    </w:lvl>
    <w:lvl w:ilvl="4" w:tplc="8DE8775E" w:tentative="1">
      <w:start w:val="1"/>
      <w:numFmt w:val="bullet"/>
      <w:lvlText w:val=""/>
      <w:lvlJc w:val="left"/>
      <w:pPr>
        <w:tabs>
          <w:tab w:val="num" w:pos="3600"/>
        </w:tabs>
        <w:ind w:left="3600" w:hanging="360"/>
      </w:pPr>
      <w:rPr>
        <w:rFonts w:ascii="Symbol" w:hAnsi="Symbol" w:hint="default"/>
      </w:rPr>
    </w:lvl>
    <w:lvl w:ilvl="5" w:tplc="D4BA7A3A" w:tentative="1">
      <w:start w:val="1"/>
      <w:numFmt w:val="bullet"/>
      <w:lvlText w:val=""/>
      <w:lvlJc w:val="left"/>
      <w:pPr>
        <w:tabs>
          <w:tab w:val="num" w:pos="4320"/>
        </w:tabs>
        <w:ind w:left="4320" w:hanging="360"/>
      </w:pPr>
      <w:rPr>
        <w:rFonts w:ascii="Symbol" w:hAnsi="Symbol" w:hint="default"/>
      </w:rPr>
    </w:lvl>
    <w:lvl w:ilvl="6" w:tplc="A248475C" w:tentative="1">
      <w:start w:val="1"/>
      <w:numFmt w:val="bullet"/>
      <w:lvlText w:val=""/>
      <w:lvlJc w:val="left"/>
      <w:pPr>
        <w:tabs>
          <w:tab w:val="num" w:pos="5040"/>
        </w:tabs>
        <w:ind w:left="5040" w:hanging="360"/>
      </w:pPr>
      <w:rPr>
        <w:rFonts w:ascii="Symbol" w:hAnsi="Symbol" w:hint="default"/>
      </w:rPr>
    </w:lvl>
    <w:lvl w:ilvl="7" w:tplc="16AAF102" w:tentative="1">
      <w:start w:val="1"/>
      <w:numFmt w:val="bullet"/>
      <w:lvlText w:val=""/>
      <w:lvlJc w:val="left"/>
      <w:pPr>
        <w:tabs>
          <w:tab w:val="num" w:pos="5760"/>
        </w:tabs>
        <w:ind w:left="5760" w:hanging="360"/>
      </w:pPr>
      <w:rPr>
        <w:rFonts w:ascii="Symbol" w:hAnsi="Symbol" w:hint="default"/>
      </w:rPr>
    </w:lvl>
    <w:lvl w:ilvl="8" w:tplc="9078D16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7F6A510D"/>
    <w:multiLevelType w:val="multilevel"/>
    <w:tmpl w:val="406A791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92374277">
    <w:abstractNumId w:val="8"/>
  </w:num>
  <w:num w:numId="2" w16cid:durableId="301421309">
    <w:abstractNumId w:val="10"/>
  </w:num>
  <w:num w:numId="3" w16cid:durableId="1293823770">
    <w:abstractNumId w:val="3"/>
  </w:num>
  <w:num w:numId="4" w16cid:durableId="20978155">
    <w:abstractNumId w:val="6"/>
  </w:num>
  <w:num w:numId="5" w16cid:durableId="1794862773">
    <w:abstractNumId w:val="4"/>
  </w:num>
  <w:num w:numId="6" w16cid:durableId="1122502292">
    <w:abstractNumId w:val="1"/>
  </w:num>
  <w:num w:numId="7" w16cid:durableId="792479860">
    <w:abstractNumId w:val="8"/>
    <w:lvlOverride w:ilvl="0">
      <w:startOverride w:val="1"/>
    </w:lvlOverride>
  </w:num>
  <w:num w:numId="8" w16cid:durableId="1897928297">
    <w:abstractNumId w:val="9"/>
  </w:num>
  <w:num w:numId="9" w16cid:durableId="723141167">
    <w:abstractNumId w:val="0"/>
  </w:num>
  <w:num w:numId="10" w16cid:durableId="1303075047">
    <w:abstractNumId w:val="7"/>
  </w:num>
  <w:num w:numId="11" w16cid:durableId="76286945">
    <w:abstractNumId w:val="2"/>
  </w:num>
  <w:num w:numId="12" w16cid:durableId="121111713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367F"/>
    <w:rsid w:val="0000638A"/>
    <w:rsid w:val="00007990"/>
    <w:rsid w:val="00012F8C"/>
    <w:rsid w:val="00014AA5"/>
    <w:rsid w:val="00020BC2"/>
    <w:rsid w:val="00021DF0"/>
    <w:rsid w:val="000318B8"/>
    <w:rsid w:val="000479AC"/>
    <w:rsid w:val="00051D9F"/>
    <w:rsid w:val="00054BFD"/>
    <w:rsid w:val="0005512E"/>
    <w:rsid w:val="000645A5"/>
    <w:rsid w:val="0006573E"/>
    <w:rsid w:val="00066101"/>
    <w:rsid w:val="00071801"/>
    <w:rsid w:val="00074455"/>
    <w:rsid w:val="0007487A"/>
    <w:rsid w:val="000756F9"/>
    <w:rsid w:val="000810A7"/>
    <w:rsid w:val="0008253A"/>
    <w:rsid w:val="00082A2C"/>
    <w:rsid w:val="00084882"/>
    <w:rsid w:val="00084FF2"/>
    <w:rsid w:val="0008509A"/>
    <w:rsid w:val="00087CDE"/>
    <w:rsid w:val="00094FB0"/>
    <w:rsid w:val="0009621B"/>
    <w:rsid w:val="000A3679"/>
    <w:rsid w:val="000A4B9F"/>
    <w:rsid w:val="000A5D87"/>
    <w:rsid w:val="000B440F"/>
    <w:rsid w:val="000B73BF"/>
    <w:rsid w:val="000C0013"/>
    <w:rsid w:val="000C0568"/>
    <w:rsid w:val="000C0EDB"/>
    <w:rsid w:val="000C234D"/>
    <w:rsid w:val="000C3677"/>
    <w:rsid w:val="000C5ABC"/>
    <w:rsid w:val="000C6E9D"/>
    <w:rsid w:val="000D3536"/>
    <w:rsid w:val="000D5409"/>
    <w:rsid w:val="000D60FE"/>
    <w:rsid w:val="000E3471"/>
    <w:rsid w:val="000E513E"/>
    <w:rsid w:val="000E6164"/>
    <w:rsid w:val="000E7B5C"/>
    <w:rsid w:val="000E7DA3"/>
    <w:rsid w:val="000F0254"/>
    <w:rsid w:val="000F2119"/>
    <w:rsid w:val="000F6A5A"/>
    <w:rsid w:val="00101EC1"/>
    <w:rsid w:val="00112CAE"/>
    <w:rsid w:val="001169B2"/>
    <w:rsid w:val="00117322"/>
    <w:rsid w:val="00124977"/>
    <w:rsid w:val="00130226"/>
    <w:rsid w:val="0013473E"/>
    <w:rsid w:val="00134A7B"/>
    <w:rsid w:val="0014131E"/>
    <w:rsid w:val="001442CE"/>
    <w:rsid w:val="001445FD"/>
    <w:rsid w:val="001460AC"/>
    <w:rsid w:val="001534C4"/>
    <w:rsid w:val="00154030"/>
    <w:rsid w:val="0016321D"/>
    <w:rsid w:val="0016327F"/>
    <w:rsid w:val="00163F3D"/>
    <w:rsid w:val="001662DD"/>
    <w:rsid w:val="0017350E"/>
    <w:rsid w:val="00175E9C"/>
    <w:rsid w:val="00180590"/>
    <w:rsid w:val="0019035B"/>
    <w:rsid w:val="001935DC"/>
    <w:rsid w:val="001A1F51"/>
    <w:rsid w:val="001A1FF5"/>
    <w:rsid w:val="001A41E1"/>
    <w:rsid w:val="001A471C"/>
    <w:rsid w:val="001A6979"/>
    <w:rsid w:val="001A75D1"/>
    <w:rsid w:val="001A785E"/>
    <w:rsid w:val="001B298F"/>
    <w:rsid w:val="001B4583"/>
    <w:rsid w:val="001B5ED1"/>
    <w:rsid w:val="001B63B9"/>
    <w:rsid w:val="001C2F0D"/>
    <w:rsid w:val="001C691C"/>
    <w:rsid w:val="001C6FEF"/>
    <w:rsid w:val="001E7B35"/>
    <w:rsid w:val="001F0ECF"/>
    <w:rsid w:val="001F5090"/>
    <w:rsid w:val="001F6353"/>
    <w:rsid w:val="001F7D1D"/>
    <w:rsid w:val="00214C1C"/>
    <w:rsid w:val="002265D1"/>
    <w:rsid w:val="00236EFB"/>
    <w:rsid w:val="00242326"/>
    <w:rsid w:val="00243159"/>
    <w:rsid w:val="00244864"/>
    <w:rsid w:val="002459D8"/>
    <w:rsid w:val="00246473"/>
    <w:rsid w:val="00254106"/>
    <w:rsid w:val="00256CD8"/>
    <w:rsid w:val="0025726C"/>
    <w:rsid w:val="00264A1B"/>
    <w:rsid w:val="0026549A"/>
    <w:rsid w:val="00266B91"/>
    <w:rsid w:val="00275270"/>
    <w:rsid w:val="00280073"/>
    <w:rsid w:val="002945AE"/>
    <w:rsid w:val="00295C39"/>
    <w:rsid w:val="002979E1"/>
    <w:rsid w:val="002B5809"/>
    <w:rsid w:val="002B5B1C"/>
    <w:rsid w:val="002C11BC"/>
    <w:rsid w:val="002C1D10"/>
    <w:rsid w:val="002C3DEC"/>
    <w:rsid w:val="002C55D5"/>
    <w:rsid w:val="002D325F"/>
    <w:rsid w:val="002D3C1E"/>
    <w:rsid w:val="002D7E00"/>
    <w:rsid w:val="002E3C04"/>
    <w:rsid w:val="002E40D7"/>
    <w:rsid w:val="002E4820"/>
    <w:rsid w:val="002E634B"/>
    <w:rsid w:val="002F0D25"/>
    <w:rsid w:val="002F25D6"/>
    <w:rsid w:val="002F65E2"/>
    <w:rsid w:val="002F73B8"/>
    <w:rsid w:val="002F7F33"/>
    <w:rsid w:val="003063B2"/>
    <w:rsid w:val="00314784"/>
    <w:rsid w:val="0031793A"/>
    <w:rsid w:val="00323BBD"/>
    <w:rsid w:val="00326864"/>
    <w:rsid w:val="00330B1E"/>
    <w:rsid w:val="00331B70"/>
    <w:rsid w:val="00334C83"/>
    <w:rsid w:val="00336E2F"/>
    <w:rsid w:val="00345954"/>
    <w:rsid w:val="0034655E"/>
    <w:rsid w:val="00353AE1"/>
    <w:rsid w:val="00355407"/>
    <w:rsid w:val="0035768C"/>
    <w:rsid w:val="0036049E"/>
    <w:rsid w:val="00364AC0"/>
    <w:rsid w:val="003672A1"/>
    <w:rsid w:val="003722C0"/>
    <w:rsid w:val="00372E1E"/>
    <w:rsid w:val="003747A1"/>
    <w:rsid w:val="003830DC"/>
    <w:rsid w:val="00390465"/>
    <w:rsid w:val="003962FB"/>
    <w:rsid w:val="003974C0"/>
    <w:rsid w:val="003B0545"/>
    <w:rsid w:val="003B218A"/>
    <w:rsid w:val="003B2C55"/>
    <w:rsid w:val="003B2FB6"/>
    <w:rsid w:val="003B4E73"/>
    <w:rsid w:val="003B506B"/>
    <w:rsid w:val="003B5E2A"/>
    <w:rsid w:val="003C584E"/>
    <w:rsid w:val="003D6E37"/>
    <w:rsid w:val="003E24EE"/>
    <w:rsid w:val="003E2FB8"/>
    <w:rsid w:val="003E5EF8"/>
    <w:rsid w:val="003F03F6"/>
    <w:rsid w:val="003F125F"/>
    <w:rsid w:val="003F261E"/>
    <w:rsid w:val="003F2CD8"/>
    <w:rsid w:val="003F3724"/>
    <w:rsid w:val="003F44ED"/>
    <w:rsid w:val="003F60F4"/>
    <w:rsid w:val="0040208A"/>
    <w:rsid w:val="004032A6"/>
    <w:rsid w:val="004061AF"/>
    <w:rsid w:val="00406B94"/>
    <w:rsid w:val="00407F5C"/>
    <w:rsid w:val="00412274"/>
    <w:rsid w:val="00414230"/>
    <w:rsid w:val="00414B4A"/>
    <w:rsid w:val="00415430"/>
    <w:rsid w:val="00416D42"/>
    <w:rsid w:val="0042168B"/>
    <w:rsid w:val="00422960"/>
    <w:rsid w:val="00424992"/>
    <w:rsid w:val="00431B65"/>
    <w:rsid w:val="004320A8"/>
    <w:rsid w:val="0043720B"/>
    <w:rsid w:val="00440B49"/>
    <w:rsid w:val="00442E7D"/>
    <w:rsid w:val="0045396C"/>
    <w:rsid w:val="00461291"/>
    <w:rsid w:val="00466B57"/>
    <w:rsid w:val="004676C3"/>
    <w:rsid w:val="004678F7"/>
    <w:rsid w:val="00472D20"/>
    <w:rsid w:val="00474538"/>
    <w:rsid w:val="00482D95"/>
    <w:rsid w:val="0049317A"/>
    <w:rsid w:val="0049756B"/>
    <w:rsid w:val="00497BF4"/>
    <w:rsid w:val="004A0BA3"/>
    <w:rsid w:val="004A17F2"/>
    <w:rsid w:val="004A35B8"/>
    <w:rsid w:val="004A367D"/>
    <w:rsid w:val="004A3B55"/>
    <w:rsid w:val="004A48C0"/>
    <w:rsid w:val="004A5CED"/>
    <w:rsid w:val="004B0B8E"/>
    <w:rsid w:val="004B1D07"/>
    <w:rsid w:val="004B2260"/>
    <w:rsid w:val="004B3B48"/>
    <w:rsid w:val="004B4897"/>
    <w:rsid w:val="004B50E7"/>
    <w:rsid w:val="004C1530"/>
    <w:rsid w:val="004C1587"/>
    <w:rsid w:val="004D3B91"/>
    <w:rsid w:val="004D7DA3"/>
    <w:rsid w:val="004E01A4"/>
    <w:rsid w:val="004E07D3"/>
    <w:rsid w:val="004E0949"/>
    <w:rsid w:val="004E29F7"/>
    <w:rsid w:val="004E2C67"/>
    <w:rsid w:val="004F2836"/>
    <w:rsid w:val="004F3D0B"/>
    <w:rsid w:val="004F6843"/>
    <w:rsid w:val="004F69B1"/>
    <w:rsid w:val="00500AE7"/>
    <w:rsid w:val="0050325D"/>
    <w:rsid w:val="005059B1"/>
    <w:rsid w:val="0051153C"/>
    <w:rsid w:val="005140D3"/>
    <w:rsid w:val="00514B07"/>
    <w:rsid w:val="0052075E"/>
    <w:rsid w:val="0052419B"/>
    <w:rsid w:val="0052448F"/>
    <w:rsid w:val="00532850"/>
    <w:rsid w:val="0054005B"/>
    <w:rsid w:val="00543A2B"/>
    <w:rsid w:val="005449E7"/>
    <w:rsid w:val="0054509E"/>
    <w:rsid w:val="00557583"/>
    <w:rsid w:val="005603D2"/>
    <w:rsid w:val="005613F4"/>
    <w:rsid w:val="00562FA9"/>
    <w:rsid w:val="005650DB"/>
    <w:rsid w:val="00565BC9"/>
    <w:rsid w:val="005701A1"/>
    <w:rsid w:val="00580523"/>
    <w:rsid w:val="0059718A"/>
    <w:rsid w:val="005973CE"/>
    <w:rsid w:val="005B0449"/>
    <w:rsid w:val="005B1ABF"/>
    <w:rsid w:val="005B1BEF"/>
    <w:rsid w:val="005B1E47"/>
    <w:rsid w:val="005B2F14"/>
    <w:rsid w:val="005B4D86"/>
    <w:rsid w:val="005B54A3"/>
    <w:rsid w:val="005B73EC"/>
    <w:rsid w:val="005B79D2"/>
    <w:rsid w:val="005C1B6B"/>
    <w:rsid w:val="005C316D"/>
    <w:rsid w:val="005C5257"/>
    <w:rsid w:val="005C55EE"/>
    <w:rsid w:val="005C5A1C"/>
    <w:rsid w:val="005D37B3"/>
    <w:rsid w:val="005E319F"/>
    <w:rsid w:val="005E5235"/>
    <w:rsid w:val="005E7253"/>
    <w:rsid w:val="005F09BE"/>
    <w:rsid w:val="005F1876"/>
    <w:rsid w:val="005F3558"/>
    <w:rsid w:val="005F3FD3"/>
    <w:rsid w:val="005F4A2A"/>
    <w:rsid w:val="005F5F11"/>
    <w:rsid w:val="00604FD7"/>
    <w:rsid w:val="00610F4D"/>
    <w:rsid w:val="006148C6"/>
    <w:rsid w:val="00621983"/>
    <w:rsid w:val="00627790"/>
    <w:rsid w:val="00633A08"/>
    <w:rsid w:val="00636753"/>
    <w:rsid w:val="006370C6"/>
    <w:rsid w:val="00642B0E"/>
    <w:rsid w:val="00643BC6"/>
    <w:rsid w:val="00646119"/>
    <w:rsid w:val="00660690"/>
    <w:rsid w:val="00661C92"/>
    <w:rsid w:val="00662179"/>
    <w:rsid w:val="00662967"/>
    <w:rsid w:val="00664B15"/>
    <w:rsid w:val="00666249"/>
    <w:rsid w:val="00666CAE"/>
    <w:rsid w:val="006679AA"/>
    <w:rsid w:val="00670A34"/>
    <w:rsid w:val="0067429D"/>
    <w:rsid w:val="00690A46"/>
    <w:rsid w:val="006914BB"/>
    <w:rsid w:val="00691CFD"/>
    <w:rsid w:val="00694A20"/>
    <w:rsid w:val="0069598F"/>
    <w:rsid w:val="00695D4D"/>
    <w:rsid w:val="00696D59"/>
    <w:rsid w:val="006A413A"/>
    <w:rsid w:val="006A4431"/>
    <w:rsid w:val="006A6B32"/>
    <w:rsid w:val="006A7EB6"/>
    <w:rsid w:val="006B08DA"/>
    <w:rsid w:val="006B6133"/>
    <w:rsid w:val="006B7EB3"/>
    <w:rsid w:val="006C0A09"/>
    <w:rsid w:val="006C313D"/>
    <w:rsid w:val="006C4A1B"/>
    <w:rsid w:val="006C7ECC"/>
    <w:rsid w:val="006D08BE"/>
    <w:rsid w:val="006D3750"/>
    <w:rsid w:val="006D5316"/>
    <w:rsid w:val="006D5678"/>
    <w:rsid w:val="006D5EC4"/>
    <w:rsid w:val="006D7539"/>
    <w:rsid w:val="006E206A"/>
    <w:rsid w:val="006E471D"/>
    <w:rsid w:val="006E7B06"/>
    <w:rsid w:val="006F2090"/>
    <w:rsid w:val="006F6309"/>
    <w:rsid w:val="006F70F6"/>
    <w:rsid w:val="006F7F7A"/>
    <w:rsid w:val="00701957"/>
    <w:rsid w:val="007023A9"/>
    <w:rsid w:val="0070275A"/>
    <w:rsid w:val="0070295F"/>
    <w:rsid w:val="00704096"/>
    <w:rsid w:val="00707F64"/>
    <w:rsid w:val="007104F8"/>
    <w:rsid w:val="00714F49"/>
    <w:rsid w:val="00715759"/>
    <w:rsid w:val="00720507"/>
    <w:rsid w:val="0072427B"/>
    <w:rsid w:val="007251F9"/>
    <w:rsid w:val="00725B99"/>
    <w:rsid w:val="007334DB"/>
    <w:rsid w:val="0073357A"/>
    <w:rsid w:val="007348C5"/>
    <w:rsid w:val="007365B3"/>
    <w:rsid w:val="007405E6"/>
    <w:rsid w:val="00745374"/>
    <w:rsid w:val="00746C45"/>
    <w:rsid w:val="00747C25"/>
    <w:rsid w:val="00757A41"/>
    <w:rsid w:val="007603A9"/>
    <w:rsid w:val="00761E45"/>
    <w:rsid w:val="00764A6A"/>
    <w:rsid w:val="007702D1"/>
    <w:rsid w:val="00770972"/>
    <w:rsid w:val="00777093"/>
    <w:rsid w:val="00781811"/>
    <w:rsid w:val="0078652F"/>
    <w:rsid w:val="007866B1"/>
    <w:rsid w:val="007957F0"/>
    <w:rsid w:val="007969D5"/>
    <w:rsid w:val="007A0217"/>
    <w:rsid w:val="007A0C14"/>
    <w:rsid w:val="007A4D54"/>
    <w:rsid w:val="007C021E"/>
    <w:rsid w:val="007C6752"/>
    <w:rsid w:val="007C6D68"/>
    <w:rsid w:val="007D3DB8"/>
    <w:rsid w:val="007E089B"/>
    <w:rsid w:val="007E0F5B"/>
    <w:rsid w:val="007E45BF"/>
    <w:rsid w:val="007E5696"/>
    <w:rsid w:val="007E5E48"/>
    <w:rsid w:val="007F52CD"/>
    <w:rsid w:val="007F7E08"/>
    <w:rsid w:val="00804891"/>
    <w:rsid w:val="00813A4C"/>
    <w:rsid w:val="00813BB5"/>
    <w:rsid w:val="00814858"/>
    <w:rsid w:val="00822E35"/>
    <w:rsid w:val="00824295"/>
    <w:rsid w:val="00833318"/>
    <w:rsid w:val="00833B38"/>
    <w:rsid w:val="008342D7"/>
    <w:rsid w:val="0083785B"/>
    <w:rsid w:val="0083790C"/>
    <w:rsid w:val="00841B0F"/>
    <w:rsid w:val="0084421E"/>
    <w:rsid w:val="00851D25"/>
    <w:rsid w:val="00852A4F"/>
    <w:rsid w:val="008564C7"/>
    <w:rsid w:val="008627A0"/>
    <w:rsid w:val="008646F7"/>
    <w:rsid w:val="0086493E"/>
    <w:rsid w:val="00866CF6"/>
    <w:rsid w:val="00874424"/>
    <w:rsid w:val="008777F8"/>
    <w:rsid w:val="00883C71"/>
    <w:rsid w:val="00885F4E"/>
    <w:rsid w:val="008A198B"/>
    <w:rsid w:val="008A198C"/>
    <w:rsid w:val="008A5422"/>
    <w:rsid w:val="008B180C"/>
    <w:rsid w:val="008B1B3C"/>
    <w:rsid w:val="008C06BC"/>
    <w:rsid w:val="008C35B8"/>
    <w:rsid w:val="008C4C4D"/>
    <w:rsid w:val="008D05B3"/>
    <w:rsid w:val="008D29D4"/>
    <w:rsid w:val="008D2B1E"/>
    <w:rsid w:val="008D4222"/>
    <w:rsid w:val="008D4240"/>
    <w:rsid w:val="008D5020"/>
    <w:rsid w:val="008D65D9"/>
    <w:rsid w:val="008E1301"/>
    <w:rsid w:val="008E3B5C"/>
    <w:rsid w:val="008E3D9F"/>
    <w:rsid w:val="008E47B0"/>
    <w:rsid w:val="008E7D1C"/>
    <w:rsid w:val="008E7DAC"/>
    <w:rsid w:val="008F1986"/>
    <w:rsid w:val="008F6214"/>
    <w:rsid w:val="008F6818"/>
    <w:rsid w:val="008F68E3"/>
    <w:rsid w:val="008F7E73"/>
    <w:rsid w:val="009022DE"/>
    <w:rsid w:val="00904525"/>
    <w:rsid w:val="0090700B"/>
    <w:rsid w:val="00911FF3"/>
    <w:rsid w:val="00916E7E"/>
    <w:rsid w:val="00922EDA"/>
    <w:rsid w:val="00925ADB"/>
    <w:rsid w:val="009320C2"/>
    <w:rsid w:val="00934540"/>
    <w:rsid w:val="00937A9E"/>
    <w:rsid w:val="00940114"/>
    <w:rsid w:val="009436F8"/>
    <w:rsid w:val="0094687A"/>
    <w:rsid w:val="009504A3"/>
    <w:rsid w:val="009545F6"/>
    <w:rsid w:val="00955AD1"/>
    <w:rsid w:val="00956432"/>
    <w:rsid w:val="00957607"/>
    <w:rsid w:val="00960EF0"/>
    <w:rsid w:val="009620AD"/>
    <w:rsid w:val="009649E4"/>
    <w:rsid w:val="00965285"/>
    <w:rsid w:val="00971189"/>
    <w:rsid w:val="00971E97"/>
    <w:rsid w:val="00974AAD"/>
    <w:rsid w:val="00977CDA"/>
    <w:rsid w:val="00985CC1"/>
    <w:rsid w:val="00991318"/>
    <w:rsid w:val="00991736"/>
    <w:rsid w:val="00992317"/>
    <w:rsid w:val="00996742"/>
    <w:rsid w:val="009974F3"/>
    <w:rsid w:val="009A0447"/>
    <w:rsid w:val="009A0F95"/>
    <w:rsid w:val="009A1A7A"/>
    <w:rsid w:val="009A4638"/>
    <w:rsid w:val="009A6B8F"/>
    <w:rsid w:val="009A6C16"/>
    <w:rsid w:val="009B6D19"/>
    <w:rsid w:val="009C0F56"/>
    <w:rsid w:val="009C3A9F"/>
    <w:rsid w:val="009C5D8A"/>
    <w:rsid w:val="009C69B6"/>
    <w:rsid w:val="009D0BD7"/>
    <w:rsid w:val="009D11D4"/>
    <w:rsid w:val="009D13D7"/>
    <w:rsid w:val="009D220A"/>
    <w:rsid w:val="009D364A"/>
    <w:rsid w:val="009F6E35"/>
    <w:rsid w:val="009F7B00"/>
    <w:rsid w:val="009F7D9E"/>
    <w:rsid w:val="00A00543"/>
    <w:rsid w:val="00A0129B"/>
    <w:rsid w:val="00A055EF"/>
    <w:rsid w:val="00A063C5"/>
    <w:rsid w:val="00A1279D"/>
    <w:rsid w:val="00A13A16"/>
    <w:rsid w:val="00A13ADC"/>
    <w:rsid w:val="00A14695"/>
    <w:rsid w:val="00A155EC"/>
    <w:rsid w:val="00A22F85"/>
    <w:rsid w:val="00A23BA8"/>
    <w:rsid w:val="00A34B8C"/>
    <w:rsid w:val="00A359D4"/>
    <w:rsid w:val="00A50420"/>
    <w:rsid w:val="00A50943"/>
    <w:rsid w:val="00A50F9F"/>
    <w:rsid w:val="00A52935"/>
    <w:rsid w:val="00A640FD"/>
    <w:rsid w:val="00A709CE"/>
    <w:rsid w:val="00A712A2"/>
    <w:rsid w:val="00A77340"/>
    <w:rsid w:val="00A7750A"/>
    <w:rsid w:val="00A77D4E"/>
    <w:rsid w:val="00A80EC1"/>
    <w:rsid w:val="00A839C4"/>
    <w:rsid w:val="00A83BD3"/>
    <w:rsid w:val="00A850E7"/>
    <w:rsid w:val="00A8787E"/>
    <w:rsid w:val="00A92264"/>
    <w:rsid w:val="00AA0E1C"/>
    <w:rsid w:val="00AA456D"/>
    <w:rsid w:val="00AA73DF"/>
    <w:rsid w:val="00AA7B27"/>
    <w:rsid w:val="00AB2C3C"/>
    <w:rsid w:val="00AB3BCE"/>
    <w:rsid w:val="00AB56E0"/>
    <w:rsid w:val="00AC254E"/>
    <w:rsid w:val="00AD5016"/>
    <w:rsid w:val="00AE64DA"/>
    <w:rsid w:val="00AF539F"/>
    <w:rsid w:val="00B03F5C"/>
    <w:rsid w:val="00B04EBE"/>
    <w:rsid w:val="00B11E0C"/>
    <w:rsid w:val="00B133AD"/>
    <w:rsid w:val="00B16360"/>
    <w:rsid w:val="00B27822"/>
    <w:rsid w:val="00B311AC"/>
    <w:rsid w:val="00B32CEA"/>
    <w:rsid w:val="00B32FEA"/>
    <w:rsid w:val="00B351FE"/>
    <w:rsid w:val="00B35CC6"/>
    <w:rsid w:val="00B40A90"/>
    <w:rsid w:val="00B41129"/>
    <w:rsid w:val="00B42BCC"/>
    <w:rsid w:val="00B4406E"/>
    <w:rsid w:val="00B45FAF"/>
    <w:rsid w:val="00B47763"/>
    <w:rsid w:val="00B47B1E"/>
    <w:rsid w:val="00B51B6A"/>
    <w:rsid w:val="00B52DAA"/>
    <w:rsid w:val="00B561DB"/>
    <w:rsid w:val="00B56DD7"/>
    <w:rsid w:val="00B57D40"/>
    <w:rsid w:val="00B67657"/>
    <w:rsid w:val="00B72457"/>
    <w:rsid w:val="00B761E5"/>
    <w:rsid w:val="00B76588"/>
    <w:rsid w:val="00B765B5"/>
    <w:rsid w:val="00B77808"/>
    <w:rsid w:val="00B82871"/>
    <w:rsid w:val="00B84EA4"/>
    <w:rsid w:val="00B915AA"/>
    <w:rsid w:val="00B93239"/>
    <w:rsid w:val="00B9382E"/>
    <w:rsid w:val="00BA3F43"/>
    <w:rsid w:val="00BA7165"/>
    <w:rsid w:val="00BB10F5"/>
    <w:rsid w:val="00BB23A1"/>
    <w:rsid w:val="00BB26E5"/>
    <w:rsid w:val="00BB3029"/>
    <w:rsid w:val="00BB3FC0"/>
    <w:rsid w:val="00BD364B"/>
    <w:rsid w:val="00BD3955"/>
    <w:rsid w:val="00BE1A90"/>
    <w:rsid w:val="00BE2B63"/>
    <w:rsid w:val="00BE4A19"/>
    <w:rsid w:val="00BE4AE0"/>
    <w:rsid w:val="00BE4BD3"/>
    <w:rsid w:val="00BE6761"/>
    <w:rsid w:val="00BF12BA"/>
    <w:rsid w:val="00BF1A72"/>
    <w:rsid w:val="00BF1E16"/>
    <w:rsid w:val="00BF2A1B"/>
    <w:rsid w:val="00BF331B"/>
    <w:rsid w:val="00BF3DDD"/>
    <w:rsid w:val="00BF5C7D"/>
    <w:rsid w:val="00BF7539"/>
    <w:rsid w:val="00C028BE"/>
    <w:rsid w:val="00C07EF7"/>
    <w:rsid w:val="00C10127"/>
    <w:rsid w:val="00C12A23"/>
    <w:rsid w:val="00C223F6"/>
    <w:rsid w:val="00C22CA2"/>
    <w:rsid w:val="00C24B7D"/>
    <w:rsid w:val="00C250BF"/>
    <w:rsid w:val="00C376BD"/>
    <w:rsid w:val="00C37B09"/>
    <w:rsid w:val="00C41746"/>
    <w:rsid w:val="00C4268A"/>
    <w:rsid w:val="00C42FE5"/>
    <w:rsid w:val="00C43965"/>
    <w:rsid w:val="00C44411"/>
    <w:rsid w:val="00C46AE9"/>
    <w:rsid w:val="00C470C1"/>
    <w:rsid w:val="00C52CFE"/>
    <w:rsid w:val="00C63CAA"/>
    <w:rsid w:val="00C72485"/>
    <w:rsid w:val="00C73D24"/>
    <w:rsid w:val="00C8020F"/>
    <w:rsid w:val="00C82871"/>
    <w:rsid w:val="00C84370"/>
    <w:rsid w:val="00C846C8"/>
    <w:rsid w:val="00C92CA3"/>
    <w:rsid w:val="00C93981"/>
    <w:rsid w:val="00C96743"/>
    <w:rsid w:val="00CA3934"/>
    <w:rsid w:val="00CA473C"/>
    <w:rsid w:val="00CA508F"/>
    <w:rsid w:val="00CA50CB"/>
    <w:rsid w:val="00CA5CEE"/>
    <w:rsid w:val="00CA6AC7"/>
    <w:rsid w:val="00CA6BAC"/>
    <w:rsid w:val="00CA75F5"/>
    <w:rsid w:val="00CB2C3D"/>
    <w:rsid w:val="00CC0F91"/>
    <w:rsid w:val="00CC725B"/>
    <w:rsid w:val="00CD17D0"/>
    <w:rsid w:val="00CD4A21"/>
    <w:rsid w:val="00CE0F5D"/>
    <w:rsid w:val="00CE1854"/>
    <w:rsid w:val="00CE21FC"/>
    <w:rsid w:val="00CE3754"/>
    <w:rsid w:val="00CF0872"/>
    <w:rsid w:val="00CF4B93"/>
    <w:rsid w:val="00D03666"/>
    <w:rsid w:val="00D03ADD"/>
    <w:rsid w:val="00D06130"/>
    <w:rsid w:val="00D100B3"/>
    <w:rsid w:val="00D12D87"/>
    <w:rsid w:val="00D159B1"/>
    <w:rsid w:val="00D159BD"/>
    <w:rsid w:val="00D17019"/>
    <w:rsid w:val="00D235D9"/>
    <w:rsid w:val="00D25CDB"/>
    <w:rsid w:val="00D304E8"/>
    <w:rsid w:val="00D308E1"/>
    <w:rsid w:val="00D34ABE"/>
    <w:rsid w:val="00D363D8"/>
    <w:rsid w:val="00D40DD1"/>
    <w:rsid w:val="00D46B35"/>
    <w:rsid w:val="00D511FC"/>
    <w:rsid w:val="00D51C49"/>
    <w:rsid w:val="00D52B27"/>
    <w:rsid w:val="00D54DFA"/>
    <w:rsid w:val="00D56B33"/>
    <w:rsid w:val="00D602B3"/>
    <w:rsid w:val="00D608D1"/>
    <w:rsid w:val="00D63859"/>
    <w:rsid w:val="00D64855"/>
    <w:rsid w:val="00D67D9F"/>
    <w:rsid w:val="00D7010A"/>
    <w:rsid w:val="00D74373"/>
    <w:rsid w:val="00D74EAF"/>
    <w:rsid w:val="00D84981"/>
    <w:rsid w:val="00D85B09"/>
    <w:rsid w:val="00D86487"/>
    <w:rsid w:val="00D90104"/>
    <w:rsid w:val="00D932B2"/>
    <w:rsid w:val="00D93E6A"/>
    <w:rsid w:val="00D9482D"/>
    <w:rsid w:val="00D95731"/>
    <w:rsid w:val="00D9663C"/>
    <w:rsid w:val="00D97DFA"/>
    <w:rsid w:val="00DA29FB"/>
    <w:rsid w:val="00DA4130"/>
    <w:rsid w:val="00DB0E1A"/>
    <w:rsid w:val="00DB6B54"/>
    <w:rsid w:val="00DC150F"/>
    <w:rsid w:val="00DC661B"/>
    <w:rsid w:val="00DD1CC1"/>
    <w:rsid w:val="00DD406C"/>
    <w:rsid w:val="00DD5C36"/>
    <w:rsid w:val="00DE0C4C"/>
    <w:rsid w:val="00DE15D8"/>
    <w:rsid w:val="00DE3FF1"/>
    <w:rsid w:val="00DF03F6"/>
    <w:rsid w:val="00DF1CB3"/>
    <w:rsid w:val="00DF5F87"/>
    <w:rsid w:val="00DF7444"/>
    <w:rsid w:val="00DF7A7C"/>
    <w:rsid w:val="00E002CD"/>
    <w:rsid w:val="00E047AC"/>
    <w:rsid w:val="00E06476"/>
    <w:rsid w:val="00E06DD8"/>
    <w:rsid w:val="00E07229"/>
    <w:rsid w:val="00E07471"/>
    <w:rsid w:val="00E13189"/>
    <w:rsid w:val="00E162BB"/>
    <w:rsid w:val="00E203E6"/>
    <w:rsid w:val="00E21A22"/>
    <w:rsid w:val="00E304D5"/>
    <w:rsid w:val="00E30CF2"/>
    <w:rsid w:val="00E33133"/>
    <w:rsid w:val="00E339CC"/>
    <w:rsid w:val="00E379E1"/>
    <w:rsid w:val="00E40498"/>
    <w:rsid w:val="00E427C2"/>
    <w:rsid w:val="00E43480"/>
    <w:rsid w:val="00E44E65"/>
    <w:rsid w:val="00E454CE"/>
    <w:rsid w:val="00E50BD5"/>
    <w:rsid w:val="00E53E75"/>
    <w:rsid w:val="00E60788"/>
    <w:rsid w:val="00E613C5"/>
    <w:rsid w:val="00E6318A"/>
    <w:rsid w:val="00E748E4"/>
    <w:rsid w:val="00E75926"/>
    <w:rsid w:val="00E76E67"/>
    <w:rsid w:val="00E82DCE"/>
    <w:rsid w:val="00E840E3"/>
    <w:rsid w:val="00E848B7"/>
    <w:rsid w:val="00E925D3"/>
    <w:rsid w:val="00E94247"/>
    <w:rsid w:val="00EA1305"/>
    <w:rsid w:val="00EA4DB0"/>
    <w:rsid w:val="00EA5530"/>
    <w:rsid w:val="00EA5857"/>
    <w:rsid w:val="00EC3E45"/>
    <w:rsid w:val="00EC446E"/>
    <w:rsid w:val="00EC52C7"/>
    <w:rsid w:val="00EC630D"/>
    <w:rsid w:val="00ED1FFF"/>
    <w:rsid w:val="00ED20DC"/>
    <w:rsid w:val="00ED61A2"/>
    <w:rsid w:val="00ED6790"/>
    <w:rsid w:val="00ED7C14"/>
    <w:rsid w:val="00EE0948"/>
    <w:rsid w:val="00EE0C31"/>
    <w:rsid w:val="00EE1414"/>
    <w:rsid w:val="00EE1542"/>
    <w:rsid w:val="00EE4252"/>
    <w:rsid w:val="00EF145A"/>
    <w:rsid w:val="00F0085D"/>
    <w:rsid w:val="00F01CDC"/>
    <w:rsid w:val="00F0414D"/>
    <w:rsid w:val="00F05D11"/>
    <w:rsid w:val="00F06DCB"/>
    <w:rsid w:val="00F06F9F"/>
    <w:rsid w:val="00F0712E"/>
    <w:rsid w:val="00F07D89"/>
    <w:rsid w:val="00F123DB"/>
    <w:rsid w:val="00F13075"/>
    <w:rsid w:val="00F14CA5"/>
    <w:rsid w:val="00F15D3A"/>
    <w:rsid w:val="00F20E53"/>
    <w:rsid w:val="00F216F8"/>
    <w:rsid w:val="00F27428"/>
    <w:rsid w:val="00F30279"/>
    <w:rsid w:val="00F30580"/>
    <w:rsid w:val="00F31E23"/>
    <w:rsid w:val="00F34B5B"/>
    <w:rsid w:val="00F36359"/>
    <w:rsid w:val="00F37453"/>
    <w:rsid w:val="00F42105"/>
    <w:rsid w:val="00F46C00"/>
    <w:rsid w:val="00F5317C"/>
    <w:rsid w:val="00F54168"/>
    <w:rsid w:val="00F55D84"/>
    <w:rsid w:val="00F60AA2"/>
    <w:rsid w:val="00F61F01"/>
    <w:rsid w:val="00F630BC"/>
    <w:rsid w:val="00F64390"/>
    <w:rsid w:val="00F6565B"/>
    <w:rsid w:val="00F674FE"/>
    <w:rsid w:val="00F67853"/>
    <w:rsid w:val="00F742ED"/>
    <w:rsid w:val="00F74D4B"/>
    <w:rsid w:val="00F8151C"/>
    <w:rsid w:val="00F82072"/>
    <w:rsid w:val="00F84F12"/>
    <w:rsid w:val="00F85C42"/>
    <w:rsid w:val="00F979A8"/>
    <w:rsid w:val="00FA0826"/>
    <w:rsid w:val="00FB17FD"/>
    <w:rsid w:val="00FB2148"/>
    <w:rsid w:val="00FB25B5"/>
    <w:rsid w:val="00FB5EB2"/>
    <w:rsid w:val="00FC28C2"/>
    <w:rsid w:val="00FC4A1B"/>
    <w:rsid w:val="00FD6DB0"/>
    <w:rsid w:val="00FE294E"/>
    <w:rsid w:val="00FE2C3A"/>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9E1"/>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uiPriority w:val="99"/>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4151</TotalTime>
  <Pages>15</Pages>
  <Words>6100</Words>
  <Characters>34775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Summary of issues for enhancements on cell DTX/DRX mechanism</vt:lpstr>
    </vt:vector>
  </TitlesOfParts>
  <Company>Fraunhofer IIS</Company>
  <LinksUpToDate>false</LinksUpToDate>
  <CharactersWithSpaces>40794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enhancements on cell DTX/DRX mechanism</dc:title>
  <dc:subject/>
  <dc:creator>Lee, Daewon</dc:creator>
  <dc:description/>
  <cp:lastModifiedBy>Lee, Daewon</cp:lastModifiedBy>
  <cp:revision>82</cp:revision>
  <dcterms:created xsi:type="dcterms:W3CDTF">2022-11-14T17:01:00Z</dcterms:created>
  <dcterms:modified xsi:type="dcterms:W3CDTF">2023-02-26T03:03:00Z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